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70" w:rsidRPr="002E3C2F" w:rsidRDefault="0013023B" w:rsidP="004A4B70">
      <w:pPr>
        <w:spacing w:after="0"/>
        <w:ind w:left="0"/>
        <w:jc w:val="left"/>
        <w:rPr>
          <w:rFonts w:ascii="Andalus" w:hAnsi="Andalus" w:cs="Andalus"/>
          <w:b/>
          <w:sz w:val="18"/>
          <w:szCs w:val="18"/>
        </w:rPr>
      </w:pPr>
      <w:bookmarkStart w:id="0" w:name="_GoBack"/>
      <w:bookmarkEnd w:id="0"/>
      <w:r w:rsidRPr="00804043">
        <w:rPr>
          <w:rFonts w:ascii="Andalus" w:hAnsi="Andalus" w:cs="Andalus"/>
          <w:b/>
          <w:sz w:val="18"/>
          <w:szCs w:val="18"/>
        </w:rPr>
        <w:t>Av. Jerônimo Monteiro</w:t>
      </w:r>
      <w:r w:rsidR="004A4B70" w:rsidRPr="00804043">
        <w:rPr>
          <w:rFonts w:ascii="Andalus" w:hAnsi="Andalus" w:cs="Andalus"/>
          <w:b/>
          <w:sz w:val="18"/>
          <w:szCs w:val="18"/>
        </w:rPr>
        <w:t xml:space="preserve">, nº </w:t>
      </w:r>
      <w:r w:rsidR="00131703" w:rsidRPr="00804043">
        <w:rPr>
          <w:rFonts w:ascii="Andalus" w:hAnsi="Andalus" w:cs="Andalus"/>
          <w:b/>
          <w:sz w:val="18"/>
          <w:szCs w:val="18"/>
        </w:rPr>
        <w:t>96</w:t>
      </w:r>
      <w:r w:rsidR="004A4B70" w:rsidRPr="00804043">
        <w:rPr>
          <w:rFonts w:ascii="Andalus" w:hAnsi="Andalus" w:cs="Andalus"/>
          <w:b/>
          <w:sz w:val="18"/>
          <w:szCs w:val="18"/>
        </w:rPr>
        <w:t xml:space="preserve">, Edifício </w:t>
      </w:r>
      <w:r w:rsidR="00131703" w:rsidRPr="00804043">
        <w:rPr>
          <w:rFonts w:ascii="Andalus" w:hAnsi="Andalus" w:cs="Andalus"/>
          <w:b/>
          <w:sz w:val="18"/>
          <w:szCs w:val="18"/>
        </w:rPr>
        <w:t>Aureliano Hoffman</w:t>
      </w:r>
      <w:r w:rsidR="004A4B70" w:rsidRPr="00804043">
        <w:rPr>
          <w:rFonts w:ascii="Andalus" w:hAnsi="Andalus" w:cs="Andalus"/>
          <w:b/>
          <w:sz w:val="18"/>
          <w:szCs w:val="18"/>
        </w:rPr>
        <w:t xml:space="preserve">, </w:t>
      </w:r>
      <w:r w:rsidR="00131703" w:rsidRPr="00804043">
        <w:rPr>
          <w:rFonts w:ascii="Andalus" w:hAnsi="Andalus" w:cs="Andalus"/>
          <w:b/>
          <w:sz w:val="18"/>
          <w:szCs w:val="18"/>
        </w:rPr>
        <w:t>3</w:t>
      </w:r>
      <w:r w:rsidR="004A4B70" w:rsidRPr="00804043">
        <w:rPr>
          <w:rFonts w:ascii="Andalus" w:hAnsi="Andalus" w:cs="Andalus"/>
          <w:b/>
          <w:sz w:val="18"/>
          <w:szCs w:val="18"/>
        </w:rPr>
        <w:t>º</w:t>
      </w:r>
      <w:r w:rsidR="00DB300F" w:rsidRPr="00804043">
        <w:rPr>
          <w:rFonts w:ascii="Andalus" w:hAnsi="Andalus" w:cs="Andalus"/>
          <w:b/>
          <w:sz w:val="18"/>
          <w:szCs w:val="18"/>
        </w:rPr>
        <w:t xml:space="preserve"> andar, Centro, Vitória/ES, CEP</w:t>
      </w:r>
      <w:r w:rsidR="004A4B70" w:rsidRPr="00804043">
        <w:rPr>
          <w:rFonts w:ascii="Andalus" w:hAnsi="Andalus" w:cs="Andalus"/>
          <w:b/>
          <w:sz w:val="18"/>
          <w:szCs w:val="18"/>
        </w:rPr>
        <w:t>: 29.010-</w:t>
      </w:r>
      <w:r w:rsidR="00131703" w:rsidRPr="00804043">
        <w:rPr>
          <w:rFonts w:ascii="Andalus" w:hAnsi="Andalus" w:cs="Andalus"/>
          <w:b/>
          <w:sz w:val="18"/>
          <w:szCs w:val="18"/>
        </w:rPr>
        <w:t>002</w:t>
      </w:r>
      <w:r w:rsidR="00A27DEE">
        <w:rPr>
          <w:rFonts w:ascii="Andalus" w:hAnsi="Andalus" w:cs="Andalus"/>
          <w:b/>
          <w:sz w:val="18"/>
          <w:szCs w:val="18"/>
        </w:rPr>
        <w:t>.</w:t>
      </w:r>
    </w:p>
    <w:p w:rsidR="004A4B70" w:rsidRPr="002E3C2F" w:rsidRDefault="004A4B70" w:rsidP="004A4B70">
      <w:pPr>
        <w:pStyle w:val="ANEXO-Ttulo"/>
        <w:spacing w:before="0" w:after="0"/>
        <w:jc w:val="left"/>
        <w:rPr>
          <w:rFonts w:ascii="Andalus" w:hAnsi="Andalus" w:cs="Andalus"/>
        </w:rPr>
      </w:pPr>
      <w:r>
        <w:rPr>
          <w:rFonts w:ascii="Andalus" w:hAnsi="Andalus" w:cs="Andalus"/>
          <w:sz w:val="18"/>
          <w:szCs w:val="18"/>
        </w:rPr>
        <w:t>Tel: (27) 3636-5487</w:t>
      </w:r>
      <w:r w:rsidRPr="002E3C2F">
        <w:rPr>
          <w:rFonts w:ascii="Andalus" w:hAnsi="Andalus" w:cs="Andalus"/>
          <w:sz w:val="18"/>
          <w:szCs w:val="18"/>
        </w:rPr>
        <w:t xml:space="preserve"> / e-mail: </w:t>
      </w:r>
      <w:hyperlink r:id="rId9" w:history="1">
        <w:r w:rsidRPr="002E3C2F">
          <w:rPr>
            <w:rStyle w:val="Hyperlink"/>
            <w:rFonts w:ascii="Andalus" w:hAnsi="Andalus" w:cs="Andalus"/>
            <w:sz w:val="18"/>
            <w:szCs w:val="18"/>
          </w:rPr>
          <w:t>pregoeiro@iases.es.gov.br</w:t>
        </w:r>
      </w:hyperlink>
    </w:p>
    <w:p w:rsidR="004A4B70" w:rsidRPr="00C25FEE" w:rsidRDefault="00141F38" w:rsidP="004A4B70">
      <w:pPr>
        <w:pStyle w:val="ANEXO-Ttulo"/>
        <w:spacing w:before="0" w:after="0"/>
        <w:rPr>
          <w:rFonts w:ascii="Andalus" w:hAnsi="Andalus" w:cs="Andalus"/>
          <w:sz w:val="28"/>
          <w:szCs w:val="28"/>
        </w:rPr>
      </w:pPr>
      <w:r w:rsidRPr="00C25FEE">
        <w:rPr>
          <w:rFonts w:ascii="Andalus" w:hAnsi="Andalus" w:cs="Andalus"/>
          <w:sz w:val="28"/>
          <w:szCs w:val="28"/>
        </w:rPr>
        <w:t xml:space="preserve">            </w:t>
      </w:r>
    </w:p>
    <w:p w:rsidR="004A4B70" w:rsidRPr="00291DDE" w:rsidRDefault="004A4B70" w:rsidP="004A4B70">
      <w:pPr>
        <w:pStyle w:val="ANEXO-Ttulo"/>
        <w:spacing w:before="0" w:after="0"/>
        <w:rPr>
          <w:rFonts w:ascii="Andalus" w:hAnsi="Andalus" w:cs="Andalus"/>
          <w:color w:val="FF0000"/>
        </w:rPr>
      </w:pPr>
      <w:r w:rsidRPr="004A6E7B">
        <w:rPr>
          <w:rFonts w:ascii="Andalus" w:hAnsi="Andalus" w:cs="Andalus"/>
        </w:rPr>
        <w:t>EDITAL DE PREGÃO ELETRÔNICO N</w:t>
      </w:r>
      <w:r w:rsidRPr="004A6E7B">
        <w:rPr>
          <w:rFonts w:ascii="Andalus" w:hAnsi="Andalus" w:cs="Andalus"/>
          <w:u w:val="single"/>
          <w:vertAlign w:val="superscript"/>
        </w:rPr>
        <w:t>o</w:t>
      </w:r>
      <w:r w:rsidRPr="004A6E7B">
        <w:rPr>
          <w:rFonts w:ascii="Andalus" w:hAnsi="Andalus" w:cs="Andalus"/>
        </w:rPr>
        <w:t xml:space="preserve"> </w:t>
      </w:r>
      <w:r w:rsidR="00DB300F" w:rsidRPr="00670D65">
        <w:rPr>
          <w:rFonts w:ascii="Andalus" w:hAnsi="Andalus" w:cs="Andalus"/>
        </w:rPr>
        <w:t>0</w:t>
      </w:r>
      <w:r w:rsidR="00BB4D26" w:rsidRPr="00670D65">
        <w:rPr>
          <w:rFonts w:ascii="Andalus" w:hAnsi="Andalus" w:cs="Andalus"/>
        </w:rPr>
        <w:t>0</w:t>
      </w:r>
      <w:r w:rsidR="00670D65" w:rsidRPr="00670D65">
        <w:rPr>
          <w:rFonts w:ascii="Andalus" w:hAnsi="Andalus" w:cs="Andalus"/>
        </w:rPr>
        <w:t>5</w:t>
      </w:r>
      <w:r w:rsidR="00291DDE" w:rsidRPr="00670D65">
        <w:rPr>
          <w:rFonts w:ascii="Andalus" w:hAnsi="Andalus" w:cs="Andalus"/>
        </w:rPr>
        <w:t>/201</w:t>
      </w:r>
      <w:r w:rsidR="002F1337" w:rsidRPr="00670D65">
        <w:rPr>
          <w:rFonts w:ascii="Andalus" w:hAnsi="Andalus" w:cs="Andalus"/>
        </w:rPr>
        <w:t>6</w:t>
      </w:r>
    </w:p>
    <w:p w:rsidR="004A4B70" w:rsidRPr="00C25FEE" w:rsidRDefault="004A4B70" w:rsidP="004A4B70">
      <w:pPr>
        <w:pStyle w:val="ANEXO-Ttulo"/>
        <w:spacing w:before="0" w:after="0"/>
        <w:rPr>
          <w:rFonts w:ascii="Andalus" w:hAnsi="Andalus" w:cs="Andalus"/>
          <w:sz w:val="28"/>
          <w:szCs w:val="28"/>
        </w:rPr>
      </w:pPr>
    </w:p>
    <w:p w:rsidR="004A4B70" w:rsidRDefault="004A4B70" w:rsidP="004A4B70">
      <w:pPr>
        <w:pStyle w:val="ANEXO-Ttulo"/>
        <w:spacing w:before="0" w:after="0"/>
        <w:rPr>
          <w:rFonts w:ascii="Andalus" w:hAnsi="Andalus" w:cs="Andalus"/>
        </w:rPr>
      </w:pPr>
      <w:r w:rsidRPr="004A6E7B">
        <w:rPr>
          <w:rFonts w:ascii="Andalus" w:hAnsi="Andalus" w:cs="Andalus"/>
        </w:rPr>
        <w:t>REGISTRO DE PREÇOS</w:t>
      </w:r>
    </w:p>
    <w:p w:rsidR="00670D65" w:rsidRPr="00670D65" w:rsidRDefault="00670D65" w:rsidP="004A4B70">
      <w:pPr>
        <w:pStyle w:val="ANEXO-Ttulo"/>
        <w:spacing w:before="0" w:after="0"/>
        <w:rPr>
          <w:rFonts w:ascii="Andalus" w:hAnsi="Andalus" w:cs="Andalus"/>
        </w:rPr>
      </w:pPr>
    </w:p>
    <w:p w:rsidR="004A4B70" w:rsidRPr="00670D65" w:rsidRDefault="004A4B70" w:rsidP="002F741A">
      <w:pPr>
        <w:spacing w:after="0"/>
        <w:ind w:left="0"/>
        <w:rPr>
          <w:rFonts w:ascii="Andalus" w:hAnsi="Andalus" w:cs="Andalus"/>
        </w:rPr>
      </w:pPr>
      <w:r w:rsidRPr="00670D65">
        <w:rPr>
          <w:rFonts w:ascii="Andalus" w:hAnsi="Andalus" w:cs="Andalus"/>
        </w:rPr>
        <w:t xml:space="preserve">O </w:t>
      </w:r>
      <w:r w:rsidR="004E02CE" w:rsidRPr="00670D65">
        <w:rPr>
          <w:rFonts w:ascii="Andalus" w:hAnsi="Andalus" w:cs="Andalus"/>
        </w:rPr>
        <w:t>Instituto de Atendimento Sócio-educativo do Espírito Santo</w:t>
      </w:r>
      <w:r w:rsidR="00D03BC8" w:rsidRPr="00670D65">
        <w:rPr>
          <w:rFonts w:ascii="Andalus" w:hAnsi="Andalus" w:cs="Andalus"/>
        </w:rPr>
        <w:t>, doravante denominado</w:t>
      </w:r>
      <w:r w:rsidRPr="00670D65">
        <w:rPr>
          <w:rFonts w:ascii="Andalus" w:hAnsi="Andalus" w:cs="Andalus"/>
        </w:rPr>
        <w:t xml:space="preserve"> </w:t>
      </w:r>
      <w:r w:rsidR="004E02CE" w:rsidRPr="00670D65">
        <w:rPr>
          <w:rFonts w:ascii="Andalus" w:hAnsi="Andalus" w:cs="Andalus"/>
        </w:rPr>
        <w:t>IASES</w:t>
      </w:r>
      <w:r w:rsidRPr="00670D65">
        <w:rPr>
          <w:rFonts w:ascii="Andalus" w:hAnsi="Andalus" w:cs="Andalus"/>
        </w:rPr>
        <w:t xml:space="preserve">, realizará licitação, na modalidade "Pregão Eletrônico", sob o critério “menor preço por lote”, por meio do site: www.compras.es.gov.br, para </w:t>
      </w:r>
      <w:r w:rsidRPr="00670D65">
        <w:rPr>
          <w:rFonts w:ascii="Andalus" w:hAnsi="Andalus" w:cs="Andalus"/>
          <w:b/>
          <w:bCs/>
        </w:rPr>
        <w:t xml:space="preserve">REGISTRO DE PREÇOS DE MATERIAL DE CONSUMO – </w:t>
      </w:r>
      <w:r w:rsidR="00356395" w:rsidRPr="00670D65">
        <w:rPr>
          <w:rFonts w:ascii="Andalus" w:hAnsi="Andalus" w:cs="Andalus"/>
          <w:b/>
          <w:bCs/>
        </w:rPr>
        <w:t xml:space="preserve">AQUISIÇÃO DE </w:t>
      </w:r>
      <w:r w:rsidR="002F1337" w:rsidRPr="00670D65">
        <w:rPr>
          <w:rFonts w:ascii="Andalus" w:hAnsi="Andalus" w:cs="Andalus"/>
          <w:b/>
          <w:bCs/>
        </w:rPr>
        <w:t>ÁGUA MINERAL EM GARRAFÕES DE 20 LITROS</w:t>
      </w:r>
      <w:r w:rsidR="00356395" w:rsidRPr="00670D65">
        <w:rPr>
          <w:rFonts w:ascii="Andalus" w:hAnsi="Andalus" w:cs="Andalus"/>
          <w:b/>
          <w:bCs/>
        </w:rPr>
        <w:t xml:space="preserve"> (NORTE)</w:t>
      </w:r>
      <w:r w:rsidRPr="00670D65">
        <w:rPr>
          <w:rFonts w:ascii="Andalus" w:hAnsi="Andalus" w:cs="Andalus"/>
        </w:rPr>
        <w:t>, conforme Processo n</w:t>
      </w:r>
      <w:r w:rsidRPr="00670D65">
        <w:rPr>
          <w:rFonts w:ascii="Andalus" w:hAnsi="Andalus" w:cs="Andalus"/>
          <w:u w:val="single"/>
          <w:vertAlign w:val="superscript"/>
        </w:rPr>
        <w:t>o</w:t>
      </w:r>
      <w:r w:rsidRPr="00670D65">
        <w:rPr>
          <w:rFonts w:ascii="Andalus" w:hAnsi="Andalus" w:cs="Andalus"/>
        </w:rPr>
        <w:t xml:space="preserve"> </w:t>
      </w:r>
      <w:r w:rsidR="005A738F" w:rsidRPr="00670D65">
        <w:rPr>
          <w:rFonts w:ascii="Andalus" w:hAnsi="Andalus" w:cs="Andalus"/>
        </w:rPr>
        <w:t>7</w:t>
      </w:r>
      <w:r w:rsidR="002F1337" w:rsidRPr="00670D65">
        <w:rPr>
          <w:rFonts w:ascii="Andalus" w:hAnsi="Andalus" w:cs="Andalus"/>
        </w:rPr>
        <w:t>2732776</w:t>
      </w:r>
      <w:r w:rsidRPr="00670D65">
        <w:rPr>
          <w:rFonts w:ascii="Andalus" w:hAnsi="Andalus" w:cs="Andalus"/>
        </w:rPr>
        <w:t>, devidamente aprovado pela autoridade competente</w:t>
      </w:r>
      <w:r w:rsidR="002F741A" w:rsidRPr="00670D65">
        <w:rPr>
          <w:rFonts w:ascii="Andalus" w:hAnsi="Andalus" w:cs="Andalus"/>
        </w:rPr>
        <w:t>, permitida a participação exclusivamente a microempresas, empresas de pequeno porte ou equiparadas</w:t>
      </w:r>
      <w:r w:rsidRPr="00670D65">
        <w:rPr>
          <w:rFonts w:ascii="Andalus" w:hAnsi="Andalus" w:cs="Andalus"/>
        </w:rPr>
        <w:t xml:space="preserve">. O Pregão será realizado por Pregoeiro e Equipe de Apoio do IASES, designados pela </w:t>
      </w:r>
      <w:r w:rsidR="005A738F" w:rsidRPr="00670D65">
        <w:rPr>
          <w:rFonts w:ascii="Andalus" w:hAnsi="Andalus" w:cs="Andalus"/>
        </w:rPr>
        <w:t>Instrução de Serviço N° 3</w:t>
      </w:r>
      <w:r w:rsidR="002F1337" w:rsidRPr="00670D65">
        <w:rPr>
          <w:rFonts w:ascii="Andalus" w:hAnsi="Andalus" w:cs="Andalus"/>
        </w:rPr>
        <w:t>48</w:t>
      </w:r>
      <w:r w:rsidR="005A738F" w:rsidRPr="00670D65">
        <w:rPr>
          <w:rFonts w:ascii="Andalus" w:hAnsi="Andalus" w:cs="Andalus"/>
        </w:rPr>
        <w:t xml:space="preserve">-P, de </w:t>
      </w:r>
      <w:r w:rsidR="002F1337" w:rsidRPr="00670D65">
        <w:rPr>
          <w:rFonts w:ascii="Andalus" w:hAnsi="Andalus" w:cs="Andalus"/>
        </w:rPr>
        <w:t>10</w:t>
      </w:r>
      <w:r w:rsidR="005A738F" w:rsidRPr="00670D65">
        <w:rPr>
          <w:rFonts w:ascii="Andalus" w:hAnsi="Andalus" w:cs="Andalus"/>
        </w:rPr>
        <w:t>/0</w:t>
      </w:r>
      <w:r w:rsidR="002F1337" w:rsidRPr="00670D65">
        <w:rPr>
          <w:rFonts w:ascii="Andalus" w:hAnsi="Andalus" w:cs="Andalus"/>
        </w:rPr>
        <w:t>8</w:t>
      </w:r>
      <w:r w:rsidR="005A738F" w:rsidRPr="00670D65">
        <w:rPr>
          <w:rFonts w:ascii="Andalus" w:hAnsi="Andalus" w:cs="Andalus"/>
        </w:rPr>
        <w:t xml:space="preserve">/2015, publicada em </w:t>
      </w:r>
      <w:r w:rsidR="002F1337" w:rsidRPr="00670D65">
        <w:rPr>
          <w:rFonts w:ascii="Andalus" w:hAnsi="Andalus" w:cs="Andalus"/>
        </w:rPr>
        <w:t>11</w:t>
      </w:r>
      <w:r w:rsidR="005A738F" w:rsidRPr="00670D65">
        <w:rPr>
          <w:rFonts w:ascii="Andalus" w:hAnsi="Andalus" w:cs="Andalus"/>
        </w:rPr>
        <w:t>/0</w:t>
      </w:r>
      <w:r w:rsidR="002F1337" w:rsidRPr="00670D65">
        <w:rPr>
          <w:rFonts w:ascii="Andalus" w:hAnsi="Andalus" w:cs="Andalus"/>
        </w:rPr>
        <w:t>8</w:t>
      </w:r>
      <w:r w:rsidR="005A738F" w:rsidRPr="00670D65">
        <w:rPr>
          <w:rFonts w:ascii="Andalus" w:hAnsi="Andalus" w:cs="Andalus"/>
        </w:rPr>
        <w:t>/2015</w:t>
      </w:r>
      <w:r w:rsidRPr="00670D65">
        <w:rPr>
          <w:rFonts w:ascii="Andalus" w:hAnsi="Andalus" w:cs="Andalus"/>
        </w:rPr>
        <w:t>, e regido pela Lei n</w:t>
      </w:r>
      <w:r w:rsidRPr="00670D65">
        <w:rPr>
          <w:rFonts w:ascii="Andalus" w:hAnsi="Andalus" w:cs="Andalus"/>
          <w:u w:val="single"/>
          <w:vertAlign w:val="superscript"/>
        </w:rPr>
        <w:t>o</w:t>
      </w:r>
      <w:r w:rsidRPr="00670D65">
        <w:rPr>
          <w:rFonts w:ascii="Andalus" w:hAnsi="Andalus" w:cs="Andalus"/>
        </w:rPr>
        <w:t xml:space="preserve"> 10.520, de 17 de julho de 2002, pelo Decreto Estadual nº. 1.790-R, publicado em 25 de janeiro de 2007, pelo Decreto n</w:t>
      </w:r>
      <w:r w:rsidRPr="00670D65">
        <w:rPr>
          <w:rFonts w:ascii="Andalus" w:hAnsi="Andalus" w:cs="Andalus"/>
          <w:u w:val="single"/>
          <w:vertAlign w:val="superscript"/>
        </w:rPr>
        <w:t>o</w:t>
      </w:r>
      <w:r w:rsidRPr="00670D65">
        <w:rPr>
          <w:rFonts w:ascii="Andalus" w:hAnsi="Andalus" w:cs="Andalus"/>
        </w:rPr>
        <w:t xml:space="preserve"> 2.458-R, publicado em 05 de fevereiro de 2010, subsidiariamente, pela Lei Federal n</w:t>
      </w:r>
      <w:r w:rsidRPr="00670D65">
        <w:rPr>
          <w:rFonts w:ascii="Andalus" w:hAnsi="Andalus" w:cs="Andalus"/>
          <w:u w:val="single"/>
          <w:vertAlign w:val="superscript"/>
        </w:rPr>
        <w:t>o</w:t>
      </w:r>
      <w:r w:rsidRPr="00670D65">
        <w:rPr>
          <w:rFonts w:ascii="Andalus" w:hAnsi="Andalus" w:cs="Andalus"/>
        </w:rPr>
        <w:t xml:space="preserve"> 8.666/93 e suas alterações, pela Lei Complementar Estadual nº 618/2012, bem como pelas demais normas pertinentes e condições estabelecidas no presente Edital.</w:t>
      </w:r>
    </w:p>
    <w:p w:rsidR="004A4B70" w:rsidRPr="00670D65" w:rsidRDefault="004A4B70" w:rsidP="004A4B70">
      <w:pPr>
        <w:pStyle w:val="PargrafoNormal"/>
        <w:spacing w:after="0"/>
        <w:rPr>
          <w:rFonts w:ascii="Andalus" w:hAnsi="Andalus" w:cs="Andalus"/>
        </w:rPr>
      </w:pPr>
    </w:p>
    <w:p w:rsidR="004A4B70" w:rsidRPr="00670D65" w:rsidRDefault="0094052E" w:rsidP="0094052E">
      <w:pPr>
        <w:pStyle w:val="NmerosPrincipais"/>
        <w:numPr>
          <w:ilvl w:val="0"/>
          <w:numId w:val="0"/>
        </w:numPr>
        <w:spacing w:before="0" w:after="0"/>
        <w:rPr>
          <w:rFonts w:ascii="Andalus" w:hAnsi="Andalus" w:cs="Andalus"/>
          <w:b/>
          <w:bCs/>
          <w:snapToGrid w:val="0"/>
        </w:rPr>
      </w:pPr>
      <w:r w:rsidRPr="00670D65">
        <w:rPr>
          <w:rFonts w:ascii="Andalus" w:hAnsi="Andalus" w:cs="Andalus"/>
          <w:b/>
          <w:bCs/>
          <w:snapToGrid w:val="0"/>
        </w:rPr>
        <w:t xml:space="preserve">1 - </w:t>
      </w:r>
      <w:r w:rsidR="004A4B70" w:rsidRPr="00670D65">
        <w:rPr>
          <w:rFonts w:ascii="Andalus" w:hAnsi="Andalus" w:cs="Andalus"/>
          <w:b/>
          <w:bCs/>
          <w:snapToGrid w:val="0"/>
        </w:rPr>
        <w:t>DISPOSIÇÕES PRELIMINARES</w:t>
      </w:r>
    </w:p>
    <w:p w:rsidR="004A4B70" w:rsidRPr="00670D65" w:rsidRDefault="004A4B70" w:rsidP="004A4B70">
      <w:pPr>
        <w:pStyle w:val="NmerosPrincipais"/>
        <w:numPr>
          <w:ilvl w:val="0"/>
          <w:numId w:val="0"/>
        </w:numPr>
        <w:spacing w:before="0" w:after="0"/>
        <w:rPr>
          <w:rFonts w:ascii="Andalus" w:hAnsi="Andalus" w:cs="Andalus"/>
          <w:snapToGrid w:val="0"/>
        </w:rPr>
      </w:pPr>
      <w:r w:rsidRPr="00670D65">
        <w:rPr>
          <w:rFonts w:ascii="Andalus" w:hAnsi="Andalus" w:cs="Andalus"/>
          <w:snapToGrid w:val="0"/>
        </w:rPr>
        <w:t xml:space="preserve">1.1 - O Pregão Eletrônico será realizado em sessão pública, por meio da </w:t>
      </w:r>
      <w:r w:rsidRPr="00670D65">
        <w:rPr>
          <w:rFonts w:ascii="Andalus" w:hAnsi="Andalus" w:cs="Andalus"/>
          <w:i/>
          <w:iCs/>
          <w:snapToGrid w:val="0"/>
        </w:rPr>
        <w:t>INTERNET</w:t>
      </w:r>
      <w:r w:rsidRPr="00670D65">
        <w:rPr>
          <w:rFonts w:ascii="Andalus" w:hAnsi="Andalus" w:cs="Andalus"/>
          <w:snapToGrid w:val="0"/>
        </w:rPr>
        <w:t>, mediante condições de segurança - criptografia e autenticação - em todas as suas fases.</w:t>
      </w:r>
    </w:p>
    <w:p w:rsidR="004A4B70" w:rsidRPr="00670D65" w:rsidRDefault="004A4B70" w:rsidP="004A4B70">
      <w:pPr>
        <w:pStyle w:val="NmerosPrincipais"/>
        <w:numPr>
          <w:ilvl w:val="0"/>
          <w:numId w:val="0"/>
        </w:numPr>
        <w:spacing w:before="0" w:after="0"/>
        <w:rPr>
          <w:rFonts w:ascii="Andalus" w:hAnsi="Andalus" w:cs="Andalus"/>
          <w:snapToGrid w:val="0"/>
        </w:rPr>
      </w:pPr>
      <w:r w:rsidRPr="00670D65">
        <w:rPr>
          <w:rFonts w:ascii="Andalus" w:hAnsi="Andalus" w:cs="Andalus"/>
          <w:snapToGrid w:val="0"/>
        </w:rPr>
        <w:t xml:space="preserve">1.2 - Os trabalhos serão conduzidos por servidor do órgão promotor do certame, denominado Pregoeiro, mediante a inserção e monitoramento de dados gerados ou transferidos para o aplicativo “Sistema Integrado de Gestão Administrativa – SIGA” constante da página eletrônica </w:t>
      </w:r>
      <w:hyperlink r:id="rId10" w:history="1">
        <w:r w:rsidRPr="00670D65">
          <w:rPr>
            <w:rStyle w:val="Hyperlink"/>
            <w:rFonts w:ascii="Andalus" w:hAnsi="Andalus" w:cs="Andalus"/>
            <w:color w:val="auto"/>
            <w:u w:val="none"/>
          </w:rPr>
          <w:t>www.compras.es.gov.br</w:t>
        </w:r>
      </w:hyperlink>
      <w:r w:rsidRPr="00670D65">
        <w:rPr>
          <w:rStyle w:val="Hyperlink"/>
          <w:rFonts w:ascii="Andalus" w:hAnsi="Andalus" w:cs="Andalus"/>
          <w:color w:val="auto"/>
          <w:u w:val="none"/>
        </w:rPr>
        <w:t>.</w:t>
      </w:r>
    </w:p>
    <w:p w:rsidR="004A4B70" w:rsidRPr="00670D65" w:rsidRDefault="004A4B70" w:rsidP="004A4B70">
      <w:pPr>
        <w:pStyle w:val="NmerosPrincipais"/>
        <w:numPr>
          <w:ilvl w:val="0"/>
          <w:numId w:val="0"/>
        </w:numPr>
        <w:spacing w:before="0" w:after="0"/>
        <w:rPr>
          <w:rFonts w:ascii="Andalus" w:hAnsi="Andalus" w:cs="Andalus"/>
          <w:snapToGrid w:val="0"/>
        </w:rPr>
      </w:pPr>
      <w:r w:rsidRPr="00670D65">
        <w:rPr>
          <w:rFonts w:ascii="Andalus" w:hAnsi="Andalus" w:cs="Andalus"/>
          <w:snapToGrid w:val="0"/>
        </w:rPr>
        <w:t xml:space="preserve">1.3 - INÍCIO DO ACOLHIMENTO DAS PROPOSTAS: ÀS </w:t>
      </w:r>
      <w:r w:rsidR="00085744" w:rsidRPr="00670D65">
        <w:rPr>
          <w:rFonts w:ascii="Andalus" w:hAnsi="Andalus" w:cs="Andalus"/>
          <w:snapToGrid w:val="0"/>
        </w:rPr>
        <w:t>09</w:t>
      </w:r>
      <w:r w:rsidRPr="00670D65">
        <w:rPr>
          <w:rFonts w:ascii="Andalus" w:hAnsi="Andalus" w:cs="Andalus"/>
          <w:snapToGrid w:val="0"/>
        </w:rPr>
        <w:t>:</w:t>
      </w:r>
      <w:r w:rsidR="00085744" w:rsidRPr="00670D65">
        <w:rPr>
          <w:rFonts w:ascii="Andalus" w:hAnsi="Andalus" w:cs="Andalus"/>
          <w:snapToGrid w:val="0"/>
        </w:rPr>
        <w:t>3</w:t>
      </w:r>
      <w:r w:rsidRPr="00670D65">
        <w:rPr>
          <w:rFonts w:ascii="Andalus" w:hAnsi="Andalus" w:cs="Andalus"/>
          <w:snapToGrid w:val="0"/>
        </w:rPr>
        <w:t xml:space="preserve">0 horas  do dia  </w:t>
      </w:r>
      <w:r w:rsidR="00670D65" w:rsidRPr="00670D65">
        <w:rPr>
          <w:rFonts w:ascii="Andalus" w:hAnsi="Andalus" w:cs="Andalus"/>
          <w:snapToGrid w:val="0"/>
        </w:rPr>
        <w:t>29</w:t>
      </w:r>
      <w:r w:rsidRPr="00670D65">
        <w:rPr>
          <w:rFonts w:ascii="Andalus" w:hAnsi="Andalus" w:cs="Andalus"/>
          <w:snapToGrid w:val="0"/>
        </w:rPr>
        <w:t>/</w:t>
      </w:r>
      <w:r w:rsidR="00D05DAC" w:rsidRPr="00670D65">
        <w:rPr>
          <w:rFonts w:ascii="Andalus" w:hAnsi="Andalus" w:cs="Andalus"/>
          <w:snapToGrid w:val="0"/>
        </w:rPr>
        <w:t>03</w:t>
      </w:r>
      <w:r w:rsidRPr="00670D65">
        <w:rPr>
          <w:rFonts w:ascii="Andalus" w:hAnsi="Andalus" w:cs="Andalus"/>
          <w:snapToGrid w:val="0"/>
        </w:rPr>
        <w:t>/201</w:t>
      </w:r>
      <w:r w:rsidR="00D05DAC" w:rsidRPr="00670D65">
        <w:rPr>
          <w:rFonts w:ascii="Andalus" w:hAnsi="Andalus" w:cs="Andalus"/>
          <w:snapToGrid w:val="0"/>
        </w:rPr>
        <w:t>6</w:t>
      </w:r>
      <w:r w:rsidRPr="00670D65">
        <w:rPr>
          <w:rFonts w:ascii="Andalus" w:hAnsi="Andalus" w:cs="Andalus"/>
          <w:snapToGrid w:val="0"/>
        </w:rPr>
        <w:t>.</w:t>
      </w:r>
    </w:p>
    <w:p w:rsidR="004A4B70" w:rsidRPr="00670D65" w:rsidRDefault="004A4B70" w:rsidP="004A4B70">
      <w:pPr>
        <w:pStyle w:val="NmerosPrincipais"/>
        <w:numPr>
          <w:ilvl w:val="0"/>
          <w:numId w:val="0"/>
        </w:numPr>
        <w:spacing w:before="0" w:after="0"/>
        <w:rPr>
          <w:rFonts w:ascii="Andalus" w:hAnsi="Andalus" w:cs="Andalus"/>
        </w:rPr>
      </w:pPr>
      <w:r w:rsidRPr="00670D65">
        <w:rPr>
          <w:rFonts w:ascii="Andalus" w:hAnsi="Andalus" w:cs="Andalus"/>
        </w:rPr>
        <w:t xml:space="preserve">1.4 - LIMITE PARA ACOLHIMENTO DAS PROPOSTAS: ÀS </w:t>
      </w:r>
      <w:r w:rsidR="00D26F1D" w:rsidRPr="00670D65">
        <w:rPr>
          <w:rFonts w:ascii="Andalus" w:hAnsi="Andalus" w:cs="Andalus"/>
        </w:rPr>
        <w:t>09</w:t>
      </w:r>
      <w:r w:rsidRPr="00670D65">
        <w:rPr>
          <w:rFonts w:ascii="Andalus" w:hAnsi="Andalus" w:cs="Andalus"/>
        </w:rPr>
        <w:t>:</w:t>
      </w:r>
      <w:r w:rsidR="00D26F1D" w:rsidRPr="00670D65">
        <w:rPr>
          <w:rFonts w:ascii="Andalus" w:hAnsi="Andalus" w:cs="Andalus"/>
        </w:rPr>
        <w:t>3</w:t>
      </w:r>
      <w:r w:rsidRPr="00670D65">
        <w:rPr>
          <w:rFonts w:ascii="Andalus" w:hAnsi="Andalus" w:cs="Andalus"/>
        </w:rPr>
        <w:t xml:space="preserve">0 horas  do dia </w:t>
      </w:r>
      <w:r w:rsidR="00670D65" w:rsidRPr="00670D65">
        <w:rPr>
          <w:rFonts w:ascii="Andalus" w:hAnsi="Andalus" w:cs="Andalus"/>
        </w:rPr>
        <w:t>12</w:t>
      </w:r>
      <w:r w:rsidRPr="00670D65">
        <w:rPr>
          <w:rFonts w:ascii="Andalus" w:hAnsi="Andalus" w:cs="Andalus"/>
        </w:rPr>
        <w:t>/</w:t>
      </w:r>
      <w:r w:rsidR="00D05DAC" w:rsidRPr="00670D65">
        <w:rPr>
          <w:rFonts w:ascii="Andalus" w:hAnsi="Andalus" w:cs="Andalus"/>
        </w:rPr>
        <w:t>0</w:t>
      </w:r>
      <w:r w:rsidR="00670D65" w:rsidRPr="00670D65">
        <w:rPr>
          <w:rFonts w:ascii="Andalus" w:hAnsi="Andalus" w:cs="Andalus"/>
        </w:rPr>
        <w:t>4</w:t>
      </w:r>
      <w:r w:rsidRPr="00670D65">
        <w:rPr>
          <w:rFonts w:ascii="Andalus" w:hAnsi="Andalus" w:cs="Andalus"/>
        </w:rPr>
        <w:t>/201</w:t>
      </w:r>
      <w:r w:rsidR="00D05DAC" w:rsidRPr="00670D65">
        <w:rPr>
          <w:rFonts w:ascii="Andalus" w:hAnsi="Andalus" w:cs="Andalus"/>
        </w:rPr>
        <w:t>6</w:t>
      </w:r>
      <w:r w:rsidRPr="00670D65">
        <w:rPr>
          <w:rFonts w:ascii="Andalus" w:hAnsi="Andalus" w:cs="Andalus"/>
        </w:rPr>
        <w:t>.</w:t>
      </w:r>
    </w:p>
    <w:p w:rsidR="004A4B70" w:rsidRPr="00670D65" w:rsidRDefault="004A4B70" w:rsidP="004A4B70">
      <w:pPr>
        <w:pStyle w:val="NmerosPrincipais"/>
        <w:numPr>
          <w:ilvl w:val="0"/>
          <w:numId w:val="0"/>
        </w:numPr>
        <w:spacing w:before="0" w:after="0"/>
        <w:rPr>
          <w:rFonts w:ascii="Andalus" w:hAnsi="Andalus" w:cs="Andalus"/>
        </w:rPr>
      </w:pPr>
      <w:r w:rsidRPr="00670D65">
        <w:rPr>
          <w:rFonts w:ascii="Andalus" w:hAnsi="Andalus" w:cs="Andalus"/>
        </w:rPr>
        <w:t xml:space="preserve">1.5 - DATA E HORÁRIO DA ABERTURA DAS PROPOSTAS: ÀS </w:t>
      </w:r>
      <w:r w:rsidR="00D26F1D" w:rsidRPr="00670D65">
        <w:rPr>
          <w:rFonts w:ascii="Andalus" w:hAnsi="Andalus" w:cs="Andalus"/>
        </w:rPr>
        <w:t>09</w:t>
      </w:r>
      <w:r w:rsidRPr="00670D65">
        <w:rPr>
          <w:rFonts w:ascii="Andalus" w:hAnsi="Andalus" w:cs="Andalus"/>
        </w:rPr>
        <w:t>:</w:t>
      </w:r>
      <w:r w:rsidR="00D26F1D" w:rsidRPr="00670D65">
        <w:rPr>
          <w:rFonts w:ascii="Andalus" w:hAnsi="Andalus" w:cs="Andalus"/>
        </w:rPr>
        <w:t>3</w:t>
      </w:r>
      <w:r w:rsidRPr="00670D65">
        <w:rPr>
          <w:rFonts w:ascii="Andalus" w:hAnsi="Andalus" w:cs="Andalus"/>
        </w:rPr>
        <w:t xml:space="preserve">1 horas  do dia </w:t>
      </w:r>
      <w:r w:rsidR="00D05DAC" w:rsidRPr="00670D65">
        <w:rPr>
          <w:rFonts w:ascii="Andalus" w:hAnsi="Andalus" w:cs="Andalus"/>
        </w:rPr>
        <w:t>1</w:t>
      </w:r>
      <w:r w:rsidR="00670D65" w:rsidRPr="00670D65">
        <w:rPr>
          <w:rFonts w:ascii="Andalus" w:hAnsi="Andalus" w:cs="Andalus"/>
        </w:rPr>
        <w:t>2</w:t>
      </w:r>
      <w:r w:rsidR="00D05DAC" w:rsidRPr="00670D65">
        <w:rPr>
          <w:rFonts w:ascii="Andalus" w:hAnsi="Andalus" w:cs="Andalus"/>
        </w:rPr>
        <w:t>/0</w:t>
      </w:r>
      <w:r w:rsidR="00670D65" w:rsidRPr="00670D65">
        <w:rPr>
          <w:rFonts w:ascii="Andalus" w:hAnsi="Andalus" w:cs="Andalus"/>
        </w:rPr>
        <w:t>4</w:t>
      </w:r>
      <w:r w:rsidR="00D05DAC" w:rsidRPr="00670D65">
        <w:rPr>
          <w:rFonts w:ascii="Andalus" w:hAnsi="Andalus" w:cs="Andalus"/>
        </w:rPr>
        <w:t>/2016</w:t>
      </w:r>
      <w:r w:rsidRPr="00670D65">
        <w:rPr>
          <w:rFonts w:ascii="Andalus" w:hAnsi="Andalus" w:cs="Andalus"/>
        </w:rPr>
        <w:t>.</w:t>
      </w:r>
    </w:p>
    <w:p w:rsidR="004A4B70" w:rsidRPr="00670D65" w:rsidRDefault="004A4B70" w:rsidP="004A4B70">
      <w:pPr>
        <w:pStyle w:val="NmerosPrincipais"/>
        <w:numPr>
          <w:ilvl w:val="0"/>
          <w:numId w:val="0"/>
        </w:numPr>
        <w:spacing w:before="0" w:after="0"/>
        <w:rPr>
          <w:rFonts w:ascii="Andalus" w:hAnsi="Andalus" w:cs="Andalus"/>
        </w:rPr>
      </w:pPr>
      <w:r w:rsidRPr="00670D65">
        <w:rPr>
          <w:rFonts w:ascii="Andalus" w:hAnsi="Andalus" w:cs="Andalus"/>
        </w:rPr>
        <w:t>1.6 - DATA E HORÁRIO DE ABERTURA DA SESSÃO PÚBLICA: 1</w:t>
      </w:r>
      <w:r w:rsidR="00D26F1D" w:rsidRPr="00670D65">
        <w:rPr>
          <w:rFonts w:ascii="Andalus" w:hAnsi="Andalus" w:cs="Andalus"/>
        </w:rPr>
        <w:t>0</w:t>
      </w:r>
      <w:r w:rsidRPr="00670D65">
        <w:rPr>
          <w:rFonts w:ascii="Andalus" w:hAnsi="Andalus" w:cs="Andalus"/>
        </w:rPr>
        <w:t>:</w:t>
      </w:r>
      <w:r w:rsidR="00D26F1D" w:rsidRPr="00670D65">
        <w:rPr>
          <w:rFonts w:ascii="Andalus" w:hAnsi="Andalus" w:cs="Andalus"/>
        </w:rPr>
        <w:t>0</w:t>
      </w:r>
      <w:r w:rsidRPr="00670D65">
        <w:rPr>
          <w:rFonts w:ascii="Andalus" w:hAnsi="Andalus" w:cs="Andalus"/>
        </w:rPr>
        <w:t xml:space="preserve">0 horas  do dia </w:t>
      </w:r>
      <w:r w:rsidR="00D05DAC" w:rsidRPr="00670D65">
        <w:rPr>
          <w:rFonts w:ascii="Andalus" w:hAnsi="Andalus" w:cs="Andalus"/>
        </w:rPr>
        <w:t>1</w:t>
      </w:r>
      <w:r w:rsidR="00670D65" w:rsidRPr="00670D65">
        <w:rPr>
          <w:rFonts w:ascii="Andalus" w:hAnsi="Andalus" w:cs="Andalus"/>
        </w:rPr>
        <w:t>2</w:t>
      </w:r>
      <w:r w:rsidR="00D05DAC" w:rsidRPr="00670D65">
        <w:rPr>
          <w:rFonts w:ascii="Andalus" w:hAnsi="Andalus" w:cs="Andalus"/>
        </w:rPr>
        <w:t>/0</w:t>
      </w:r>
      <w:r w:rsidR="00670D65" w:rsidRPr="00670D65">
        <w:rPr>
          <w:rFonts w:ascii="Andalus" w:hAnsi="Andalus" w:cs="Andalus"/>
        </w:rPr>
        <w:t>4</w:t>
      </w:r>
      <w:r w:rsidR="00D05DAC" w:rsidRPr="00670D65">
        <w:rPr>
          <w:rFonts w:ascii="Andalus" w:hAnsi="Andalus" w:cs="Andalus"/>
        </w:rPr>
        <w:t>/2016</w:t>
      </w:r>
      <w:r w:rsidRPr="00670D65">
        <w:rPr>
          <w:rFonts w:ascii="Andalus" w:hAnsi="Andalus" w:cs="Andalus"/>
        </w:rPr>
        <w:t>.</w:t>
      </w:r>
    </w:p>
    <w:p w:rsidR="004A4B70" w:rsidRPr="00670D65" w:rsidRDefault="004A4B70" w:rsidP="004A4B70">
      <w:pPr>
        <w:pStyle w:val="NmerosPrincipais"/>
        <w:numPr>
          <w:ilvl w:val="0"/>
          <w:numId w:val="0"/>
        </w:numPr>
        <w:spacing w:before="0" w:after="0"/>
        <w:rPr>
          <w:rFonts w:ascii="Andalus" w:hAnsi="Andalus" w:cs="Andalus"/>
          <w:snapToGrid w:val="0"/>
        </w:rPr>
      </w:pPr>
      <w:r w:rsidRPr="00670D65">
        <w:rPr>
          <w:rFonts w:ascii="Andalus" w:hAnsi="Andalus" w:cs="Andalus"/>
          <w:snapToGrid w:val="0"/>
        </w:rPr>
        <w:t>1.7 - PEDIDO DE ESCLARECIMENTOS: Até 03 (três) dias úteis anteriores à data fixada para abertura da sessão pública, exclusivamente por meio eletrônico, via internet, no seguinte endereço eletrônico</w:t>
      </w:r>
      <w:r w:rsidR="00AD07BB" w:rsidRPr="00670D65">
        <w:rPr>
          <w:rFonts w:ascii="Andalus" w:hAnsi="Andalus" w:cs="Andalus"/>
          <w:snapToGrid w:val="0"/>
        </w:rPr>
        <w:t>:</w:t>
      </w:r>
      <w:r w:rsidR="00EC1371" w:rsidRPr="00670D65">
        <w:rPr>
          <w:rFonts w:ascii="Andalus" w:hAnsi="Andalus" w:cs="Andalus"/>
          <w:snapToGrid w:val="0"/>
        </w:rPr>
        <w:t xml:space="preserve"> </w:t>
      </w:r>
      <w:hyperlink r:id="rId11" w:history="1">
        <w:r w:rsidRPr="00670D65">
          <w:rPr>
            <w:rStyle w:val="Hyperlink"/>
            <w:rFonts w:ascii="Andalus" w:hAnsi="Andalus" w:cs="Andalus"/>
            <w:snapToGrid w:val="0"/>
            <w:color w:val="auto"/>
          </w:rPr>
          <w:t>pregoeiro@iases.es.gov.br</w:t>
        </w:r>
      </w:hyperlink>
      <w:r w:rsidRPr="00670D65">
        <w:rPr>
          <w:rFonts w:ascii="Andalus" w:hAnsi="Andalus" w:cs="Andalus"/>
          <w:snapToGrid w:val="0"/>
        </w:rPr>
        <w:t>.</w:t>
      </w:r>
    </w:p>
    <w:p w:rsidR="004A4B70" w:rsidRPr="00670D65" w:rsidRDefault="004A4B70" w:rsidP="004A4B70">
      <w:pPr>
        <w:pStyle w:val="NmerosPrincipais"/>
        <w:numPr>
          <w:ilvl w:val="0"/>
          <w:numId w:val="0"/>
        </w:numPr>
        <w:spacing w:before="0" w:after="0"/>
        <w:rPr>
          <w:rFonts w:ascii="Andalus" w:hAnsi="Andalus" w:cs="Andalus"/>
          <w:snapToGrid w:val="0"/>
        </w:rPr>
      </w:pPr>
    </w:p>
    <w:p w:rsidR="004A4B70" w:rsidRPr="00670D65" w:rsidRDefault="0094052E" w:rsidP="0094052E">
      <w:pPr>
        <w:pStyle w:val="NmerosPrincipais"/>
        <w:numPr>
          <w:ilvl w:val="0"/>
          <w:numId w:val="0"/>
        </w:numPr>
        <w:spacing w:before="0" w:after="0"/>
        <w:rPr>
          <w:rFonts w:ascii="Andalus" w:hAnsi="Andalus" w:cs="Andalus"/>
          <w:b/>
          <w:bCs/>
        </w:rPr>
      </w:pPr>
      <w:r w:rsidRPr="00670D65">
        <w:rPr>
          <w:rFonts w:ascii="Andalus" w:hAnsi="Andalus" w:cs="Andalus"/>
          <w:b/>
          <w:bCs/>
        </w:rPr>
        <w:t xml:space="preserve">2 - </w:t>
      </w:r>
      <w:r w:rsidR="004A4B70" w:rsidRPr="00670D65">
        <w:rPr>
          <w:rFonts w:ascii="Andalus" w:hAnsi="Andalus" w:cs="Andalus"/>
          <w:b/>
          <w:bCs/>
        </w:rPr>
        <w:t>DO OBJETO DO CERTAME</w:t>
      </w:r>
    </w:p>
    <w:p w:rsidR="004A4B70" w:rsidRPr="00670D65" w:rsidRDefault="004A4B70" w:rsidP="004A4B70">
      <w:pPr>
        <w:pStyle w:val="NmerosPrincipais"/>
        <w:numPr>
          <w:ilvl w:val="1"/>
          <w:numId w:val="0"/>
        </w:numPr>
        <w:spacing w:before="0" w:after="0"/>
        <w:rPr>
          <w:rFonts w:ascii="Andalus" w:hAnsi="Andalus" w:cs="Andalus"/>
          <w:snapToGrid w:val="0"/>
        </w:rPr>
      </w:pPr>
      <w:r w:rsidRPr="00670D65">
        <w:rPr>
          <w:rFonts w:ascii="Andalus" w:hAnsi="Andalus" w:cs="Andalus"/>
          <w:snapToGrid w:val="0"/>
        </w:rPr>
        <w:t xml:space="preserve">O presente pregão tem por objeto o REGISTRO DE PREÇOS dos materiais descritos no Anexo I </w:t>
      </w:r>
      <w:r w:rsidR="00717918" w:rsidRPr="00670D65">
        <w:rPr>
          <w:rFonts w:ascii="Andalus" w:hAnsi="Andalus" w:cs="Andalus"/>
          <w:snapToGrid w:val="0"/>
        </w:rPr>
        <w:t xml:space="preserve">e Anexo I-A </w:t>
      </w:r>
      <w:r w:rsidRPr="00670D65">
        <w:rPr>
          <w:rFonts w:ascii="Andalus" w:hAnsi="Andalus" w:cs="Andalus"/>
          <w:snapToGrid w:val="0"/>
        </w:rPr>
        <w:t>deste Edital.</w:t>
      </w:r>
    </w:p>
    <w:p w:rsidR="004A4B70" w:rsidRPr="00670D65" w:rsidRDefault="00D26F1D" w:rsidP="00D26F1D">
      <w:pPr>
        <w:pStyle w:val="NmerosPrincipais"/>
        <w:numPr>
          <w:ilvl w:val="0"/>
          <w:numId w:val="0"/>
        </w:numPr>
        <w:spacing w:before="0" w:after="0"/>
        <w:rPr>
          <w:rFonts w:ascii="Andalus" w:hAnsi="Andalus" w:cs="Andalus"/>
          <w:b/>
          <w:bCs/>
        </w:rPr>
      </w:pPr>
      <w:r w:rsidRPr="00670D65">
        <w:rPr>
          <w:rFonts w:ascii="Andalus" w:hAnsi="Andalus" w:cs="Andalus"/>
          <w:b/>
          <w:bCs/>
        </w:rPr>
        <w:lastRenderedPageBreak/>
        <w:t xml:space="preserve">3 - </w:t>
      </w:r>
      <w:r w:rsidR="004A4B70" w:rsidRPr="00670D65">
        <w:rPr>
          <w:rFonts w:ascii="Andalus" w:hAnsi="Andalus" w:cs="Andalus"/>
          <w:b/>
          <w:bCs/>
        </w:rPr>
        <w:t>DOS ÓRGÃOS PARTICIPANTES DO PREGÃO</w:t>
      </w:r>
    </w:p>
    <w:p w:rsidR="004A4B70" w:rsidRPr="00670D65" w:rsidRDefault="004A4B70" w:rsidP="004A4B70">
      <w:pPr>
        <w:pStyle w:val="NmerosPrincipais"/>
        <w:numPr>
          <w:ilvl w:val="0"/>
          <w:numId w:val="0"/>
        </w:numPr>
        <w:spacing w:before="0" w:after="0"/>
        <w:rPr>
          <w:rFonts w:ascii="Andalus" w:hAnsi="Andalus" w:cs="Andalus"/>
        </w:rPr>
      </w:pPr>
      <w:r w:rsidRPr="00670D65">
        <w:rPr>
          <w:rFonts w:ascii="Andalus" w:hAnsi="Andalus" w:cs="Andalus"/>
        </w:rPr>
        <w:t>3.1 - O Instituto de Atendimento Sócio-educativo do Espírito Santo será responsável pelo gerenciamento, orientação e controle do presente sistema de registro de preços.</w:t>
      </w:r>
    </w:p>
    <w:p w:rsidR="00426C90" w:rsidRPr="00670D65" w:rsidRDefault="00426C90" w:rsidP="004A4B70">
      <w:pPr>
        <w:pStyle w:val="NmerosPrincipais"/>
        <w:numPr>
          <w:ilvl w:val="0"/>
          <w:numId w:val="0"/>
        </w:numPr>
        <w:spacing w:before="0" w:after="0"/>
        <w:rPr>
          <w:rFonts w:ascii="Andalus" w:hAnsi="Andalus" w:cs="Andalus"/>
        </w:rPr>
      </w:pPr>
      <w:r w:rsidRPr="00670D65">
        <w:rPr>
          <w:rFonts w:ascii="Andalus" w:hAnsi="Andalus" w:cs="Andalus"/>
        </w:rPr>
        <w:t xml:space="preserve">3.2 - Participam, ainda, deste certame os seguintes órgãos da Administração Pública Estadual: </w:t>
      </w:r>
      <w:r w:rsidR="00D966F3" w:rsidRPr="00670D65">
        <w:rPr>
          <w:rFonts w:ascii="Andalus" w:hAnsi="Andalus" w:cs="Andalus"/>
        </w:rPr>
        <w:t>INCAPER</w:t>
      </w:r>
      <w:r w:rsidRPr="00670D65">
        <w:rPr>
          <w:rFonts w:ascii="Andalus" w:hAnsi="Andalus" w:cs="Andalus"/>
        </w:rPr>
        <w:t>.</w:t>
      </w:r>
    </w:p>
    <w:p w:rsidR="004A4B70" w:rsidRPr="00670D65" w:rsidRDefault="00426C90" w:rsidP="004A4B70">
      <w:pPr>
        <w:pStyle w:val="NmerosPrincipais"/>
        <w:numPr>
          <w:ilvl w:val="0"/>
          <w:numId w:val="0"/>
        </w:numPr>
        <w:spacing w:before="0" w:after="0"/>
        <w:rPr>
          <w:rFonts w:ascii="Andalus" w:hAnsi="Andalus" w:cs="Andalus"/>
        </w:rPr>
      </w:pPr>
      <w:r w:rsidRPr="00670D65">
        <w:rPr>
          <w:rFonts w:ascii="Andalus" w:hAnsi="Andalus" w:cs="Andalus"/>
        </w:rPr>
        <w:t>3.3</w:t>
      </w:r>
      <w:r w:rsidR="004A4B70" w:rsidRPr="00670D65">
        <w:rPr>
          <w:rFonts w:ascii="Andalus" w:hAnsi="Andalus" w:cs="Andalus"/>
        </w:rPr>
        <w:t xml:space="preserve"> - Fica facultada a adesão de outros órgãos interessados ao presente sistema de registro de preços, durante a sua vigência, desde que autorizado pelo órgão gerenciador indicado no item 3.1 e mediante aceitação de fornecimento pelo licitante beneficiário da Ata de Registro de Preços, tudo em conformidade com os critérios estabelecidos no artigo 17 do Decreto Estadual nº. 1.790/2007.</w:t>
      </w:r>
    </w:p>
    <w:p w:rsidR="000850D5" w:rsidRPr="00670D65" w:rsidRDefault="000850D5" w:rsidP="000850D5">
      <w:pPr>
        <w:pStyle w:val="NmerosPrincipais"/>
        <w:numPr>
          <w:ilvl w:val="0"/>
          <w:numId w:val="0"/>
        </w:numPr>
        <w:spacing w:before="0" w:after="0"/>
        <w:rPr>
          <w:rFonts w:ascii="Andalus" w:hAnsi="Andalus" w:cs="Andalus"/>
        </w:rPr>
      </w:pPr>
      <w:r w:rsidRPr="00670D65">
        <w:rPr>
          <w:rFonts w:ascii="Andalus" w:hAnsi="Andalus" w:cs="Andalus"/>
          <w:b/>
        </w:rPr>
        <w:t xml:space="preserve">3.4 </w:t>
      </w:r>
      <w:r w:rsidRPr="00670D65">
        <w:rPr>
          <w:rFonts w:ascii="Andalus" w:hAnsi="Andalus" w:cs="Andalus"/>
        </w:rPr>
        <w:t>- As aquisições ou contratações adicionais, não poderão exceder, por órgão ou entidade, a cem por cento dos quantitativos dos itens do instrumento convocatório e registrados na Ata de Registro de Preços para o órgão gerenciador e órgãos participantes.</w:t>
      </w:r>
    </w:p>
    <w:p w:rsidR="004A5FD9" w:rsidRPr="00670D65" w:rsidRDefault="004A5FD9" w:rsidP="004A4B70">
      <w:pPr>
        <w:pStyle w:val="NmerosPrincipais"/>
        <w:numPr>
          <w:ilvl w:val="0"/>
          <w:numId w:val="0"/>
        </w:numPr>
        <w:spacing w:before="0" w:after="0"/>
        <w:rPr>
          <w:rFonts w:ascii="Andalus" w:hAnsi="Andalus" w:cs="Andalus"/>
        </w:rPr>
      </w:pPr>
    </w:p>
    <w:p w:rsidR="004A4B70" w:rsidRPr="00670D65" w:rsidRDefault="001716C8" w:rsidP="001716C8">
      <w:pPr>
        <w:pStyle w:val="NmerosPrincipais"/>
        <w:numPr>
          <w:ilvl w:val="0"/>
          <w:numId w:val="0"/>
        </w:numPr>
        <w:spacing w:before="0" w:after="0"/>
        <w:rPr>
          <w:rFonts w:ascii="Andalus" w:hAnsi="Andalus" w:cs="Andalus"/>
          <w:b/>
          <w:bCs/>
        </w:rPr>
      </w:pPr>
      <w:r w:rsidRPr="00670D65">
        <w:rPr>
          <w:rFonts w:ascii="Andalus" w:hAnsi="Andalus" w:cs="Andalus"/>
          <w:b/>
          <w:bCs/>
        </w:rPr>
        <w:t xml:space="preserve">4 - </w:t>
      </w:r>
      <w:r w:rsidR="004A4B70" w:rsidRPr="00670D65">
        <w:rPr>
          <w:rFonts w:ascii="Andalus" w:hAnsi="Andalus" w:cs="Andalus"/>
          <w:b/>
          <w:bCs/>
        </w:rPr>
        <w:t>DO PRAZO DE VIGÊNCIA DA ATA E DOS CONTRATOS</w:t>
      </w:r>
    </w:p>
    <w:p w:rsidR="004A4B70" w:rsidRPr="00670D65" w:rsidRDefault="004A4B70" w:rsidP="004A4B70">
      <w:pPr>
        <w:pStyle w:val="NmerosPrincipais"/>
        <w:numPr>
          <w:ilvl w:val="0"/>
          <w:numId w:val="0"/>
        </w:numPr>
        <w:spacing w:before="0" w:after="0"/>
        <w:rPr>
          <w:rFonts w:ascii="Andalus" w:hAnsi="Andalus" w:cs="Andalus"/>
        </w:rPr>
      </w:pPr>
      <w:r w:rsidRPr="00670D65">
        <w:rPr>
          <w:rFonts w:ascii="Andalus" w:hAnsi="Andalus" w:cs="Andalus"/>
        </w:rPr>
        <w:t>4.1 - O prazo de vigência dessa Ata de Registro de Preços é de 01(um) ano, contado do dia posterior à data de sua publicação no Diário Oficial, vedada a sua prorrogação.</w:t>
      </w:r>
    </w:p>
    <w:p w:rsidR="004A4B70" w:rsidRPr="00670D65" w:rsidRDefault="004A4B70" w:rsidP="004A4B70">
      <w:pPr>
        <w:pStyle w:val="NmerosPrincipais"/>
        <w:numPr>
          <w:ilvl w:val="0"/>
          <w:numId w:val="0"/>
        </w:numPr>
        <w:spacing w:before="0" w:after="0"/>
        <w:rPr>
          <w:rFonts w:ascii="Andalus" w:hAnsi="Andalus" w:cs="Andalus"/>
        </w:rPr>
      </w:pPr>
      <w:r w:rsidRPr="00670D65">
        <w:rPr>
          <w:rFonts w:ascii="Andalus" w:hAnsi="Andalus" w:cs="Andalus"/>
        </w:rPr>
        <w:t>4.2 – O prazo de vigência das contratações decorrentes desse registro de preços apresentará como termo inicial o recebimento da ordem de fornecimento (</w:t>
      </w:r>
      <w:r w:rsidR="00CE46E0" w:rsidRPr="00670D65">
        <w:rPr>
          <w:rFonts w:ascii="Andalus" w:hAnsi="Andalus" w:cs="Andalus"/>
        </w:rPr>
        <w:t xml:space="preserve">Anexo </w:t>
      </w:r>
      <w:r w:rsidR="00562159" w:rsidRPr="00670D65">
        <w:rPr>
          <w:rFonts w:ascii="Andalus" w:hAnsi="Andalus" w:cs="Andalus"/>
        </w:rPr>
        <w:t>I</w:t>
      </w:r>
      <w:r w:rsidR="0030433F" w:rsidRPr="00670D65">
        <w:rPr>
          <w:rFonts w:ascii="Andalus" w:hAnsi="Andalus" w:cs="Andalus"/>
        </w:rPr>
        <w:t>X</w:t>
      </w:r>
      <w:r w:rsidRPr="00670D65">
        <w:rPr>
          <w:rFonts w:ascii="Andalus" w:hAnsi="Andalus" w:cs="Andalus"/>
        </w:rPr>
        <w:t>), e como termo final o recebimento definitivo dos materiais pela Administração, observados os limites de prazo de entrega fixados no Anexo I, e sem prejuízo para o prazo mínimo de garantia dos produtos adquiridos.</w:t>
      </w:r>
    </w:p>
    <w:p w:rsidR="004A5FD9" w:rsidRPr="00670D65" w:rsidRDefault="004A5FD9" w:rsidP="004A4B70">
      <w:pPr>
        <w:pStyle w:val="NmerosPrincipais"/>
        <w:numPr>
          <w:ilvl w:val="0"/>
          <w:numId w:val="0"/>
        </w:numPr>
        <w:spacing w:before="0" w:after="0"/>
        <w:rPr>
          <w:rFonts w:ascii="Andalus" w:hAnsi="Andalus" w:cs="Andalus"/>
        </w:rPr>
      </w:pPr>
    </w:p>
    <w:p w:rsidR="004A4B70" w:rsidRPr="00670D65" w:rsidRDefault="001716C8" w:rsidP="001716C8">
      <w:pPr>
        <w:pStyle w:val="NmerosPrincipais"/>
        <w:numPr>
          <w:ilvl w:val="0"/>
          <w:numId w:val="0"/>
        </w:numPr>
        <w:spacing w:before="0" w:after="0"/>
        <w:rPr>
          <w:rFonts w:ascii="Andalus" w:hAnsi="Andalus" w:cs="Andalus"/>
          <w:b/>
          <w:bCs/>
        </w:rPr>
      </w:pPr>
      <w:r w:rsidRPr="00670D65">
        <w:rPr>
          <w:rFonts w:ascii="Andalus" w:hAnsi="Andalus" w:cs="Andalus"/>
          <w:b/>
          <w:bCs/>
        </w:rPr>
        <w:t xml:space="preserve">5 - </w:t>
      </w:r>
      <w:r w:rsidR="004A4B70" w:rsidRPr="00670D65">
        <w:rPr>
          <w:rFonts w:ascii="Andalus" w:hAnsi="Andalus" w:cs="Andalus"/>
          <w:b/>
          <w:bCs/>
        </w:rPr>
        <w:t>DA ESTIMATIVA DE QUANTIDADES</w:t>
      </w:r>
    </w:p>
    <w:p w:rsidR="004A4B70" w:rsidRPr="00670D65" w:rsidRDefault="004A4B70" w:rsidP="004A4B70">
      <w:pPr>
        <w:pStyle w:val="NmerosPrincipais"/>
        <w:numPr>
          <w:ilvl w:val="0"/>
          <w:numId w:val="0"/>
        </w:numPr>
        <w:spacing w:before="0" w:after="0"/>
        <w:rPr>
          <w:rFonts w:ascii="Andalus" w:hAnsi="Andalus" w:cs="Andalus"/>
        </w:rPr>
      </w:pPr>
      <w:r w:rsidRPr="00670D65">
        <w:rPr>
          <w:rFonts w:ascii="Andalus" w:hAnsi="Andalus" w:cs="Andalus"/>
        </w:rPr>
        <w:t>5.1 - A estimativa de consumo mínimo e máximo, bem como a quantidade mínima a ser cotada por cada licitante, obedecerá ao disposto no Anexo I.</w:t>
      </w:r>
    </w:p>
    <w:p w:rsidR="004A4B70" w:rsidRPr="00670D65" w:rsidRDefault="004A4B70" w:rsidP="004A4B70">
      <w:pPr>
        <w:autoSpaceDE w:val="0"/>
        <w:autoSpaceDN w:val="0"/>
        <w:adjustRightInd w:val="0"/>
        <w:spacing w:after="0"/>
        <w:ind w:left="0"/>
        <w:rPr>
          <w:rFonts w:ascii="Andalus" w:hAnsi="Andalus" w:cs="Andalus"/>
        </w:rPr>
      </w:pPr>
      <w:r w:rsidRPr="00670D65">
        <w:rPr>
          <w:rFonts w:ascii="Andalus" w:hAnsi="Andalus" w:cs="Andalus"/>
        </w:rPr>
        <w:t>5.2 -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4A4B70" w:rsidRPr="00670D65" w:rsidRDefault="004A4B70" w:rsidP="004A4B70">
      <w:pPr>
        <w:autoSpaceDE w:val="0"/>
        <w:autoSpaceDN w:val="0"/>
        <w:adjustRightInd w:val="0"/>
        <w:spacing w:after="0"/>
        <w:ind w:left="0"/>
        <w:rPr>
          <w:rFonts w:ascii="Andalus" w:hAnsi="Andalus" w:cs="Andalus"/>
        </w:rPr>
      </w:pPr>
    </w:p>
    <w:p w:rsidR="004A4B70" w:rsidRPr="00670D65" w:rsidRDefault="001716C8" w:rsidP="001716C8">
      <w:pPr>
        <w:pStyle w:val="NmerosPrincipais"/>
        <w:numPr>
          <w:ilvl w:val="0"/>
          <w:numId w:val="0"/>
        </w:numPr>
        <w:spacing w:before="0" w:after="0"/>
        <w:rPr>
          <w:rFonts w:ascii="Andalus" w:hAnsi="Andalus" w:cs="Andalus"/>
          <w:b/>
          <w:bCs/>
          <w:snapToGrid w:val="0"/>
        </w:rPr>
      </w:pPr>
      <w:r w:rsidRPr="00670D65">
        <w:rPr>
          <w:rFonts w:ascii="Andalus" w:hAnsi="Andalus" w:cs="Andalus"/>
          <w:b/>
          <w:bCs/>
          <w:snapToGrid w:val="0"/>
        </w:rPr>
        <w:t xml:space="preserve">6 - </w:t>
      </w:r>
      <w:r w:rsidR="004A4B70" w:rsidRPr="00670D65">
        <w:rPr>
          <w:rFonts w:ascii="Andalus" w:hAnsi="Andalus" w:cs="Andalus"/>
          <w:b/>
          <w:bCs/>
          <w:snapToGrid w:val="0"/>
        </w:rPr>
        <w:t>DA DOTAÇÃO ORÇAMENTÁRIA</w:t>
      </w:r>
    </w:p>
    <w:p w:rsidR="004A4B70" w:rsidRPr="00670D65" w:rsidRDefault="004A4B70" w:rsidP="001853E2">
      <w:pPr>
        <w:pStyle w:val="NmerosPrincipais"/>
        <w:numPr>
          <w:ilvl w:val="1"/>
          <w:numId w:val="0"/>
        </w:numPr>
        <w:spacing w:before="0" w:after="0"/>
        <w:rPr>
          <w:rFonts w:ascii="Andalus" w:hAnsi="Andalus" w:cs="Andalus"/>
        </w:rPr>
      </w:pPr>
      <w:r w:rsidRPr="00670D65">
        <w:rPr>
          <w:rFonts w:ascii="Andalus" w:hAnsi="Andalus" w:cs="Andalus"/>
        </w:rPr>
        <w:t>As despesas inerentes a este Pregão correrão à conta das respectivas dotações orçamentárias dos órgãos e entidades da Administração Direta e Indireta que aderirem à contratação e serão especificadas ao tempo da ordem de emissão de fornecimento.</w:t>
      </w:r>
    </w:p>
    <w:p w:rsidR="004A4B70" w:rsidRPr="00670D65" w:rsidRDefault="004A4B70" w:rsidP="004A4B70">
      <w:pPr>
        <w:pStyle w:val="NmerosPrincipais"/>
        <w:numPr>
          <w:ilvl w:val="1"/>
          <w:numId w:val="0"/>
        </w:numPr>
        <w:spacing w:before="0" w:after="0"/>
        <w:ind w:firstLine="567"/>
        <w:rPr>
          <w:rFonts w:ascii="Andalus" w:hAnsi="Andalus" w:cs="Andalus"/>
          <w:snapToGrid w:val="0"/>
        </w:rPr>
      </w:pPr>
    </w:p>
    <w:p w:rsidR="004A4B70" w:rsidRPr="00670D65" w:rsidRDefault="004B3EE9" w:rsidP="004B3EE9">
      <w:pPr>
        <w:pStyle w:val="NmerosPrincipais"/>
        <w:numPr>
          <w:ilvl w:val="0"/>
          <w:numId w:val="0"/>
        </w:numPr>
        <w:spacing w:before="0" w:after="0"/>
        <w:rPr>
          <w:rFonts w:ascii="Andalus" w:hAnsi="Andalus" w:cs="Andalus"/>
          <w:b/>
          <w:bCs/>
        </w:rPr>
      </w:pPr>
      <w:r w:rsidRPr="00670D65">
        <w:rPr>
          <w:rFonts w:ascii="Andalus" w:hAnsi="Andalus" w:cs="Andalus"/>
          <w:b/>
          <w:bCs/>
        </w:rPr>
        <w:t xml:space="preserve">7- </w:t>
      </w:r>
      <w:r w:rsidR="004A4B70" w:rsidRPr="00670D65">
        <w:rPr>
          <w:rFonts w:ascii="Andalus" w:hAnsi="Andalus" w:cs="Andalus"/>
          <w:b/>
          <w:bCs/>
        </w:rPr>
        <w:t>DO PRAZO DE VALIDADE DAS PROPOSTAS</w:t>
      </w:r>
    </w:p>
    <w:p w:rsidR="004A4B70" w:rsidRPr="00670D65" w:rsidRDefault="004A4B70" w:rsidP="001853E2">
      <w:pPr>
        <w:pStyle w:val="NmerosPrincipais"/>
        <w:numPr>
          <w:ilvl w:val="1"/>
          <w:numId w:val="0"/>
        </w:numPr>
        <w:spacing w:before="0" w:after="0"/>
        <w:rPr>
          <w:rFonts w:ascii="Andalus" w:hAnsi="Andalus" w:cs="Andalus"/>
        </w:rPr>
      </w:pPr>
      <w:r w:rsidRPr="00670D65">
        <w:rPr>
          <w:rFonts w:ascii="Andalus" w:hAnsi="Andalus" w:cs="Andalus"/>
        </w:rPr>
        <w:t xml:space="preserve">O prazo de validade das propostas é coincidente com o prazo de validade da Ata de Registro de Preços. </w:t>
      </w:r>
    </w:p>
    <w:p w:rsidR="003973C4" w:rsidRPr="00670D65" w:rsidRDefault="003973C4" w:rsidP="001853E2">
      <w:pPr>
        <w:pStyle w:val="NmerosPrincipais"/>
        <w:numPr>
          <w:ilvl w:val="1"/>
          <w:numId w:val="0"/>
        </w:numPr>
        <w:spacing w:before="0" w:after="0"/>
        <w:rPr>
          <w:rFonts w:ascii="Andalus" w:hAnsi="Andalus" w:cs="Andalus"/>
        </w:rPr>
      </w:pPr>
    </w:p>
    <w:p w:rsidR="00AF2BAE" w:rsidRDefault="00AF2BAE" w:rsidP="004B3EE9">
      <w:pPr>
        <w:pStyle w:val="NmerosPrincipais"/>
        <w:numPr>
          <w:ilvl w:val="0"/>
          <w:numId w:val="0"/>
        </w:numPr>
        <w:spacing w:before="0" w:after="0"/>
        <w:rPr>
          <w:rFonts w:ascii="Andalus" w:hAnsi="Andalus" w:cs="Andalus"/>
          <w:b/>
          <w:bCs/>
          <w:snapToGrid w:val="0"/>
        </w:rPr>
      </w:pPr>
    </w:p>
    <w:p w:rsidR="004A4B70" w:rsidRPr="00670D65" w:rsidRDefault="004B3EE9" w:rsidP="004B3EE9">
      <w:pPr>
        <w:pStyle w:val="NmerosPrincipais"/>
        <w:numPr>
          <w:ilvl w:val="0"/>
          <w:numId w:val="0"/>
        </w:numPr>
        <w:spacing w:before="0" w:after="0"/>
        <w:rPr>
          <w:rFonts w:ascii="Andalus" w:hAnsi="Andalus" w:cs="Andalus"/>
          <w:b/>
          <w:bCs/>
          <w:snapToGrid w:val="0"/>
        </w:rPr>
      </w:pPr>
      <w:r w:rsidRPr="00670D65">
        <w:rPr>
          <w:rFonts w:ascii="Andalus" w:hAnsi="Andalus" w:cs="Andalus"/>
          <w:b/>
          <w:bCs/>
          <w:snapToGrid w:val="0"/>
        </w:rPr>
        <w:lastRenderedPageBreak/>
        <w:t xml:space="preserve">8 - </w:t>
      </w:r>
      <w:r w:rsidR="004A4B70" w:rsidRPr="00670D65">
        <w:rPr>
          <w:rFonts w:ascii="Andalus" w:hAnsi="Andalus" w:cs="Andalus"/>
          <w:b/>
          <w:bCs/>
          <w:snapToGrid w:val="0"/>
        </w:rPr>
        <w:t>RECEBIMENTO E ABERTURA DAS PROPOSTAS E DATA DO PREGÃO</w:t>
      </w:r>
    </w:p>
    <w:p w:rsidR="004A4B70" w:rsidRPr="00670D65" w:rsidRDefault="004A4B70" w:rsidP="001853E2">
      <w:pPr>
        <w:pStyle w:val="NmerosPrincipais"/>
        <w:numPr>
          <w:ilvl w:val="1"/>
          <w:numId w:val="0"/>
        </w:numPr>
        <w:spacing w:before="0" w:after="0"/>
        <w:rPr>
          <w:rFonts w:ascii="Andalus" w:hAnsi="Andalus" w:cs="Andalus"/>
          <w:snapToGrid w:val="0"/>
        </w:rPr>
      </w:pPr>
      <w:r w:rsidRPr="00670D65">
        <w:rPr>
          <w:rFonts w:ascii="Andalus" w:hAnsi="Andalus" w:cs="Andalus"/>
          <w:snapToGrid w:val="0"/>
        </w:rPr>
        <w:t>O fornecedor deverá observar as datas e os horários limites previstos para a abertura da proposta, atentando também para a data e horário do início da disputa.</w:t>
      </w:r>
    </w:p>
    <w:p w:rsidR="001853E2" w:rsidRPr="00670D65" w:rsidRDefault="001853E2" w:rsidP="001853E2">
      <w:pPr>
        <w:pStyle w:val="NmerosPrincipais"/>
        <w:numPr>
          <w:ilvl w:val="1"/>
          <w:numId w:val="0"/>
        </w:numPr>
        <w:spacing w:before="0" w:after="0"/>
        <w:rPr>
          <w:rFonts w:ascii="Andalus" w:hAnsi="Andalus" w:cs="Andalus"/>
          <w:snapToGrid w:val="0"/>
        </w:rPr>
      </w:pPr>
    </w:p>
    <w:p w:rsidR="004A4B70" w:rsidRPr="00670D65" w:rsidRDefault="005C67D1" w:rsidP="005C67D1">
      <w:pPr>
        <w:pStyle w:val="NmerosPrincipais"/>
        <w:numPr>
          <w:ilvl w:val="0"/>
          <w:numId w:val="0"/>
        </w:numPr>
        <w:spacing w:before="0" w:after="0"/>
        <w:rPr>
          <w:rFonts w:ascii="Andalus" w:hAnsi="Andalus" w:cs="Andalus"/>
          <w:b/>
          <w:bCs/>
          <w:snapToGrid w:val="0"/>
        </w:rPr>
      </w:pPr>
      <w:r w:rsidRPr="00670D65">
        <w:rPr>
          <w:rFonts w:ascii="Andalus" w:hAnsi="Andalus" w:cs="Andalus"/>
          <w:b/>
          <w:bCs/>
          <w:snapToGrid w:val="0"/>
        </w:rPr>
        <w:t xml:space="preserve">9 - </w:t>
      </w:r>
      <w:r w:rsidR="004A4B70" w:rsidRPr="00670D65">
        <w:rPr>
          <w:rFonts w:ascii="Andalus" w:hAnsi="Andalus" w:cs="Andalus"/>
          <w:b/>
          <w:bCs/>
          <w:snapToGrid w:val="0"/>
        </w:rPr>
        <w:t>REFERÊNCIA DE TEMPO</w:t>
      </w:r>
    </w:p>
    <w:p w:rsidR="004A4B70" w:rsidRPr="00670D65" w:rsidRDefault="004A4B70" w:rsidP="001853E2">
      <w:pPr>
        <w:pStyle w:val="NmerosPrincipais"/>
        <w:numPr>
          <w:ilvl w:val="1"/>
          <w:numId w:val="0"/>
        </w:numPr>
        <w:spacing w:before="0" w:after="0"/>
        <w:rPr>
          <w:rFonts w:ascii="Andalus" w:hAnsi="Andalus" w:cs="Andalus"/>
          <w:snapToGrid w:val="0"/>
        </w:rPr>
      </w:pPr>
      <w:r w:rsidRPr="00670D65">
        <w:rPr>
          <w:rFonts w:ascii="Andalus" w:hAnsi="Andalus" w:cs="Andalus"/>
          <w:snapToGrid w:val="0"/>
        </w:rPr>
        <w:t>Todas as referências de tempo no Edital, no Aviso e durante a Sessão Pública observarão, obrigatoriamente, o horário de Brasília – DF e, dessa forma, serão registradas no sistema eletrônico e na documentação relativa ao certame.</w:t>
      </w:r>
    </w:p>
    <w:p w:rsidR="00482623" w:rsidRPr="00670D65" w:rsidRDefault="00482623" w:rsidP="001853E2">
      <w:pPr>
        <w:pStyle w:val="NmerosPrincipais"/>
        <w:numPr>
          <w:ilvl w:val="1"/>
          <w:numId w:val="0"/>
        </w:numPr>
        <w:spacing w:before="0" w:after="0"/>
        <w:rPr>
          <w:rFonts w:ascii="Andalus" w:hAnsi="Andalus" w:cs="Andalus"/>
          <w:snapToGrid w:val="0"/>
        </w:rPr>
      </w:pPr>
    </w:p>
    <w:p w:rsidR="00282447" w:rsidRPr="00670D65" w:rsidRDefault="00282447" w:rsidP="00282447">
      <w:pPr>
        <w:pStyle w:val="NmerosPrincipais"/>
        <w:numPr>
          <w:ilvl w:val="0"/>
          <w:numId w:val="0"/>
        </w:numPr>
        <w:spacing w:before="0" w:after="0"/>
        <w:rPr>
          <w:rFonts w:ascii="Andalus" w:hAnsi="Andalus" w:cs="Andalus"/>
          <w:b/>
          <w:bCs/>
          <w:snapToGrid w:val="0"/>
        </w:rPr>
      </w:pPr>
      <w:r w:rsidRPr="00670D65">
        <w:rPr>
          <w:rFonts w:ascii="Andalus" w:hAnsi="Andalus" w:cs="Andalus"/>
          <w:b/>
          <w:bCs/>
          <w:snapToGrid w:val="0"/>
        </w:rPr>
        <w:t>10 - CONDIÇÕES PARA PARTICIPAÇÃO</w:t>
      </w:r>
    </w:p>
    <w:p w:rsidR="00282447" w:rsidRPr="00670D65" w:rsidRDefault="00282447" w:rsidP="00282447">
      <w:pPr>
        <w:pStyle w:val="NmerosPrincipais"/>
        <w:numPr>
          <w:ilvl w:val="0"/>
          <w:numId w:val="0"/>
        </w:numPr>
        <w:tabs>
          <w:tab w:val="left" w:pos="708"/>
        </w:tabs>
        <w:spacing w:before="0" w:after="0"/>
        <w:ind w:left="284"/>
        <w:rPr>
          <w:rFonts w:ascii="Andalus" w:hAnsi="Andalus" w:cs="Andalus"/>
        </w:rPr>
      </w:pPr>
      <w:r w:rsidRPr="00670D65">
        <w:rPr>
          <w:rFonts w:ascii="Andalus" w:hAnsi="Andalus" w:cs="Andalus"/>
        </w:rPr>
        <w:t>10.1 - Somente poderão participar do certame, nos termos do artigo 48, inciso I, da Lei Complementar nº 123/2006 e do artigo 60 da Lei Complementar nº 618/2012, microempresas, empresas de pequeno porte ou equiparadas, assim caracterizadas nos termos do artigo 3º da Lei Complementar nº. 123/2006.</w:t>
      </w:r>
    </w:p>
    <w:p w:rsidR="00282447" w:rsidRPr="00670D65" w:rsidRDefault="00282447" w:rsidP="00282447">
      <w:pPr>
        <w:pStyle w:val="NmerosPrincipais"/>
        <w:numPr>
          <w:ilvl w:val="0"/>
          <w:numId w:val="0"/>
        </w:numPr>
        <w:tabs>
          <w:tab w:val="left" w:pos="708"/>
        </w:tabs>
        <w:spacing w:before="0" w:after="0"/>
        <w:ind w:left="284"/>
        <w:rPr>
          <w:rFonts w:ascii="Andalus" w:hAnsi="Andalus" w:cs="Andalus"/>
        </w:rPr>
      </w:pPr>
      <w:r w:rsidRPr="00670D65">
        <w:rPr>
          <w:rFonts w:ascii="Andalus" w:hAnsi="Andalus" w:cs="Andalus"/>
        </w:rPr>
        <w:t>10.2 - A comprovação da condição de microempresa, empresa de pequeno porte ou equiparada deverá ser apresentada à época da contratação, será feita da seguinte forma:</w:t>
      </w:r>
    </w:p>
    <w:p w:rsidR="00282447" w:rsidRPr="00670D65" w:rsidRDefault="00282447" w:rsidP="00282447">
      <w:pPr>
        <w:pStyle w:val="NmerosPrincipais"/>
        <w:numPr>
          <w:ilvl w:val="0"/>
          <w:numId w:val="0"/>
        </w:numPr>
        <w:tabs>
          <w:tab w:val="left" w:pos="708"/>
        </w:tabs>
        <w:spacing w:before="0" w:after="0"/>
        <w:ind w:left="721"/>
        <w:rPr>
          <w:rFonts w:ascii="Andalus" w:hAnsi="Andalus" w:cs="Andalus"/>
        </w:rPr>
      </w:pPr>
      <w:r w:rsidRPr="00670D65">
        <w:rPr>
          <w:rFonts w:ascii="Andalus" w:hAnsi="Andalus" w:cs="Andalus"/>
        </w:rPr>
        <w:t>10.2.1 - Licitantes optantes pelo Sistema Simples Nacional de Tributação, regido pela Lei Complementar 123/2006:</w:t>
      </w:r>
    </w:p>
    <w:p w:rsidR="00282447" w:rsidRPr="00670D65" w:rsidRDefault="00282447" w:rsidP="00282447">
      <w:pPr>
        <w:pStyle w:val="NmerosPrincipais"/>
        <w:numPr>
          <w:ilvl w:val="0"/>
          <w:numId w:val="37"/>
        </w:numPr>
        <w:tabs>
          <w:tab w:val="clear" w:pos="568"/>
          <w:tab w:val="num" w:pos="1985"/>
        </w:tabs>
        <w:spacing w:before="0" w:after="0"/>
        <w:ind w:left="1985" w:hanging="284"/>
        <w:rPr>
          <w:rFonts w:ascii="Andalus" w:hAnsi="Andalus" w:cs="Andalus"/>
        </w:rPr>
      </w:pPr>
      <w:r w:rsidRPr="00670D65">
        <w:rPr>
          <w:rFonts w:ascii="Andalus" w:hAnsi="Andalus" w:cs="Andalus"/>
        </w:rPr>
        <w:t>Comprovante de opção pelo Simples obtido através do site do Ministério da Fazenda, http://www8.receita.fazenda.gov.br/SimplesNacional/Aplicacoes/ATBHE/aplicacoesSimples.app/ConsultarOpcao.aspx;</w:t>
      </w:r>
    </w:p>
    <w:p w:rsidR="00282447" w:rsidRPr="00670D65" w:rsidRDefault="00282447" w:rsidP="00282447">
      <w:pPr>
        <w:pStyle w:val="NmerosPrincipais"/>
        <w:numPr>
          <w:ilvl w:val="0"/>
          <w:numId w:val="37"/>
        </w:numPr>
        <w:tabs>
          <w:tab w:val="clear" w:pos="568"/>
          <w:tab w:val="left" w:pos="1985"/>
        </w:tabs>
        <w:spacing w:before="0" w:after="0"/>
        <w:ind w:left="1985" w:hanging="284"/>
        <w:rPr>
          <w:rFonts w:ascii="Andalus" w:hAnsi="Andalus" w:cs="Andalus"/>
        </w:rPr>
      </w:pPr>
      <w:r w:rsidRPr="00670D65">
        <w:rPr>
          <w:rFonts w:ascii="Andalus" w:hAnsi="Andalus" w:cs="Andalus"/>
        </w:rPr>
        <w:t>Declaração, firmada pelo representante legal da empresa, de não haver nenhum dos impedimentos previstos do § 4º do Artigo 3º da LC 123/06.</w:t>
      </w:r>
    </w:p>
    <w:p w:rsidR="00282447" w:rsidRPr="00670D65" w:rsidRDefault="00282447" w:rsidP="00282447">
      <w:pPr>
        <w:pStyle w:val="NmerosPrincipais"/>
        <w:numPr>
          <w:ilvl w:val="0"/>
          <w:numId w:val="0"/>
        </w:numPr>
        <w:tabs>
          <w:tab w:val="left" w:pos="708"/>
        </w:tabs>
        <w:spacing w:before="0" w:after="0"/>
        <w:ind w:left="721"/>
        <w:rPr>
          <w:rFonts w:ascii="Andalus" w:hAnsi="Andalus" w:cs="Andalus"/>
        </w:rPr>
      </w:pPr>
      <w:r w:rsidRPr="00670D65">
        <w:rPr>
          <w:rFonts w:ascii="Andalus" w:hAnsi="Andalus" w:cs="Andalus"/>
        </w:rPr>
        <w:t>10.2.2 - Licitantes não optantes pelo Sistema Simples de Tributação, regido pela Lei Complementar nº. 123/2006:</w:t>
      </w:r>
    </w:p>
    <w:p w:rsidR="00282447" w:rsidRPr="00670D65" w:rsidRDefault="00282447" w:rsidP="00282447">
      <w:pPr>
        <w:numPr>
          <w:ilvl w:val="0"/>
          <w:numId w:val="38"/>
        </w:numPr>
        <w:tabs>
          <w:tab w:val="clear" w:pos="862"/>
          <w:tab w:val="num" w:pos="1985"/>
        </w:tabs>
        <w:spacing w:after="0"/>
        <w:ind w:left="1985" w:hanging="284"/>
        <w:rPr>
          <w:rFonts w:ascii="Andalus" w:hAnsi="Andalus" w:cs="Andalus"/>
        </w:rPr>
      </w:pPr>
      <w:r w:rsidRPr="00670D65">
        <w:rPr>
          <w:rFonts w:ascii="Andalus" w:hAnsi="Andalus" w:cs="Andalus"/>
        </w:rPr>
        <w:t>Balanço Patrimonial e Demonstração do Resultado do Exercício – DRE comprovando ter receita bruta dentro dos limites estabelecidos nos incisos I e II do Artigo 3º da LC 123/06;</w:t>
      </w:r>
    </w:p>
    <w:p w:rsidR="00282447" w:rsidRPr="00670D65" w:rsidRDefault="00282447" w:rsidP="00282447">
      <w:pPr>
        <w:numPr>
          <w:ilvl w:val="0"/>
          <w:numId w:val="38"/>
        </w:numPr>
        <w:tabs>
          <w:tab w:val="clear" w:pos="862"/>
          <w:tab w:val="num" w:pos="1985"/>
        </w:tabs>
        <w:spacing w:after="0"/>
        <w:ind w:left="1985" w:hanging="284"/>
        <w:rPr>
          <w:rFonts w:ascii="Andalus" w:hAnsi="Andalus" w:cs="Andalus"/>
        </w:rPr>
      </w:pPr>
      <w:r w:rsidRPr="00670D65">
        <w:rPr>
          <w:rFonts w:ascii="Andalus" w:hAnsi="Andalus" w:cs="Andalus"/>
        </w:rPr>
        <w:t>Cópia da Declaração de Informação Econômico-Fiscais da Pessoa Jurídica – DIPJ e respectivo recibo de entrega, em conformidade com o Balanço e a DRE;</w:t>
      </w:r>
    </w:p>
    <w:p w:rsidR="00282447" w:rsidRPr="00670D65" w:rsidRDefault="00282447" w:rsidP="00282447">
      <w:pPr>
        <w:numPr>
          <w:ilvl w:val="0"/>
          <w:numId w:val="38"/>
        </w:numPr>
        <w:tabs>
          <w:tab w:val="clear" w:pos="862"/>
          <w:tab w:val="num" w:pos="1985"/>
        </w:tabs>
        <w:spacing w:after="0"/>
        <w:ind w:left="1985" w:hanging="284"/>
        <w:rPr>
          <w:rFonts w:ascii="Andalus" w:hAnsi="Andalus" w:cs="Andalus"/>
        </w:rPr>
      </w:pPr>
      <w:r w:rsidRPr="00670D65">
        <w:rPr>
          <w:rFonts w:ascii="Andalus" w:hAnsi="Andalus" w:cs="Andalus"/>
        </w:rPr>
        <w:t>Comprovante de inscrição e situação cadastral no Cadastro Nacional de Pessoa Jurídica – CNPJ;</w:t>
      </w:r>
    </w:p>
    <w:p w:rsidR="00282447" w:rsidRPr="00670D65" w:rsidRDefault="00282447" w:rsidP="00282447">
      <w:pPr>
        <w:numPr>
          <w:ilvl w:val="0"/>
          <w:numId w:val="38"/>
        </w:numPr>
        <w:tabs>
          <w:tab w:val="clear" w:pos="862"/>
          <w:tab w:val="num" w:pos="1985"/>
        </w:tabs>
        <w:spacing w:after="0"/>
        <w:ind w:left="1985" w:hanging="284"/>
        <w:rPr>
          <w:rFonts w:ascii="Andalus" w:hAnsi="Andalus" w:cs="Andalus"/>
        </w:rPr>
      </w:pPr>
      <w:r w:rsidRPr="00670D65">
        <w:rPr>
          <w:rFonts w:ascii="Andalus" w:hAnsi="Andalus" w:cs="Andalus"/>
        </w:rPr>
        <w:t>Cópia do contrato social e suas alterações; e</w:t>
      </w:r>
    </w:p>
    <w:p w:rsidR="00282447" w:rsidRPr="00670D65" w:rsidRDefault="00282447" w:rsidP="00282447">
      <w:pPr>
        <w:numPr>
          <w:ilvl w:val="0"/>
          <w:numId w:val="38"/>
        </w:numPr>
        <w:tabs>
          <w:tab w:val="clear" w:pos="862"/>
          <w:tab w:val="num" w:pos="1985"/>
        </w:tabs>
        <w:spacing w:after="0"/>
        <w:ind w:left="1985" w:hanging="284"/>
        <w:rPr>
          <w:rFonts w:ascii="Andalus" w:hAnsi="Andalus" w:cs="Andalus"/>
        </w:rPr>
      </w:pPr>
      <w:r w:rsidRPr="00670D65">
        <w:rPr>
          <w:rFonts w:ascii="Andalus" w:hAnsi="Andalus" w:cs="Andalus"/>
        </w:rPr>
        <w:t>Declaração, firmada pelo representante legal da empresa, de não haver nenhum dos impedimentos previstos nos incisos do § 4º do Artigo 3º da LC 123/06.</w:t>
      </w:r>
    </w:p>
    <w:p w:rsidR="00282447" w:rsidRPr="00670D65" w:rsidRDefault="00282447" w:rsidP="00282447">
      <w:pPr>
        <w:pStyle w:val="NmerosPrincipais"/>
        <w:numPr>
          <w:ilvl w:val="0"/>
          <w:numId w:val="0"/>
        </w:numPr>
        <w:tabs>
          <w:tab w:val="left" w:pos="708"/>
        </w:tabs>
        <w:spacing w:before="0" w:after="0"/>
        <w:ind w:left="142"/>
        <w:rPr>
          <w:rFonts w:ascii="Andalus" w:hAnsi="Andalus" w:cs="Andalus"/>
        </w:rPr>
      </w:pPr>
    </w:p>
    <w:p w:rsidR="00282447" w:rsidRPr="00670D65" w:rsidRDefault="00282447" w:rsidP="00282447">
      <w:pPr>
        <w:pStyle w:val="NmerosPrincipais"/>
        <w:numPr>
          <w:ilvl w:val="0"/>
          <w:numId w:val="0"/>
        </w:numPr>
        <w:tabs>
          <w:tab w:val="left" w:pos="708"/>
        </w:tabs>
        <w:spacing w:before="0" w:after="0"/>
        <w:ind w:left="284"/>
        <w:rPr>
          <w:rFonts w:ascii="Andalus" w:hAnsi="Andalus" w:cs="Andalus"/>
        </w:rPr>
      </w:pPr>
      <w:r w:rsidRPr="00670D65">
        <w:rPr>
          <w:rFonts w:ascii="Andalus" w:hAnsi="Andalus" w:cs="Andalus"/>
        </w:rPr>
        <w:t xml:space="preserve">§1º. Os documentos comprobatórios enumerados no item 10.2 somente deverão ser apresentados após a convocação para formalização da Ata de Registro de Preços, ainda que as microempresas, e </w:t>
      </w:r>
      <w:r w:rsidRPr="00670D65">
        <w:rPr>
          <w:rFonts w:ascii="Andalus" w:hAnsi="Andalus" w:cs="Andalus"/>
        </w:rPr>
        <w:lastRenderedPageBreak/>
        <w:t>pequenas empresas ou equiparadas não optantes pelo Sistema Simples Nacional de Tributação possuam habilitação parcial no CRC/ES.</w:t>
      </w:r>
    </w:p>
    <w:p w:rsidR="00282447" w:rsidRPr="00670D65" w:rsidRDefault="00282447" w:rsidP="00282447">
      <w:pPr>
        <w:pStyle w:val="NmerosPrincipais"/>
        <w:numPr>
          <w:ilvl w:val="0"/>
          <w:numId w:val="0"/>
        </w:numPr>
        <w:tabs>
          <w:tab w:val="left" w:pos="708"/>
        </w:tabs>
        <w:spacing w:before="0" w:after="0"/>
        <w:ind w:left="284"/>
        <w:rPr>
          <w:rFonts w:ascii="Andalus" w:hAnsi="Andalus" w:cs="Andalus"/>
        </w:rPr>
      </w:pPr>
    </w:p>
    <w:p w:rsidR="00282447" w:rsidRPr="00670D65" w:rsidRDefault="00282447" w:rsidP="00282447">
      <w:pPr>
        <w:pStyle w:val="NmerosPrincipais"/>
        <w:numPr>
          <w:ilvl w:val="0"/>
          <w:numId w:val="0"/>
        </w:numPr>
        <w:tabs>
          <w:tab w:val="left" w:pos="708"/>
        </w:tabs>
        <w:spacing w:before="0" w:after="0"/>
        <w:ind w:left="284"/>
        <w:rPr>
          <w:rFonts w:ascii="Andalus" w:hAnsi="Andalus" w:cs="Andalus"/>
          <w:snapToGrid w:val="0"/>
        </w:rPr>
      </w:pPr>
      <w:r w:rsidRPr="00670D65">
        <w:rPr>
          <w:rFonts w:ascii="Andalus" w:hAnsi="Andalus" w:cs="Andalus"/>
        </w:rPr>
        <w:t xml:space="preserve">§2º. O licitante que não apresentar os documentos comprobatórios respectivos ficará </w:t>
      </w:r>
      <w:r w:rsidRPr="00670D65">
        <w:rPr>
          <w:rFonts w:ascii="Andalus" w:hAnsi="Andalus" w:cs="Andalus"/>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rsidR="00282447" w:rsidRPr="00670D65" w:rsidRDefault="00282447" w:rsidP="00282447">
      <w:pPr>
        <w:pStyle w:val="NmerosPrincipais"/>
        <w:numPr>
          <w:ilvl w:val="0"/>
          <w:numId w:val="0"/>
        </w:numPr>
        <w:tabs>
          <w:tab w:val="left" w:pos="708"/>
        </w:tabs>
        <w:spacing w:before="0" w:after="0"/>
        <w:ind w:left="284"/>
        <w:rPr>
          <w:rFonts w:ascii="Andalus" w:hAnsi="Andalus" w:cs="Andalus"/>
          <w:snapToGrid w:val="0"/>
        </w:rPr>
      </w:pPr>
    </w:p>
    <w:p w:rsidR="00282447" w:rsidRPr="00670D65" w:rsidRDefault="00282447" w:rsidP="00282447">
      <w:pPr>
        <w:pStyle w:val="NmerosPrincipais"/>
        <w:numPr>
          <w:ilvl w:val="0"/>
          <w:numId w:val="0"/>
        </w:numPr>
        <w:tabs>
          <w:tab w:val="left" w:pos="708"/>
        </w:tabs>
        <w:spacing w:before="0" w:after="0"/>
        <w:ind w:left="284"/>
        <w:rPr>
          <w:rFonts w:ascii="Andalus" w:hAnsi="Andalus" w:cs="Andalus"/>
          <w:snapToGrid w:val="0"/>
        </w:rPr>
      </w:pPr>
      <w:r w:rsidRPr="00670D65">
        <w:rPr>
          <w:rFonts w:ascii="Andalus" w:hAnsi="Andalus" w:cs="Andalus"/>
          <w:snapToGrid w:val="0"/>
        </w:rPr>
        <w:t>§3º. 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p>
    <w:p w:rsidR="000F502D" w:rsidRPr="00670D65" w:rsidRDefault="000F502D" w:rsidP="00282447">
      <w:pPr>
        <w:pStyle w:val="NmerosPrincipais"/>
        <w:numPr>
          <w:ilvl w:val="0"/>
          <w:numId w:val="0"/>
        </w:numPr>
        <w:tabs>
          <w:tab w:val="left" w:pos="708"/>
        </w:tabs>
        <w:spacing w:before="0" w:after="0"/>
        <w:ind w:left="284"/>
        <w:rPr>
          <w:rFonts w:ascii="Andalus" w:hAnsi="Andalus" w:cs="Andalus"/>
          <w:snapToGrid w:val="0"/>
        </w:rPr>
      </w:pPr>
    </w:p>
    <w:p w:rsidR="000F502D" w:rsidRPr="00670D65" w:rsidRDefault="000F502D" w:rsidP="000F502D">
      <w:pPr>
        <w:pStyle w:val="NmerosPrincipais"/>
        <w:numPr>
          <w:ilvl w:val="0"/>
          <w:numId w:val="0"/>
        </w:numPr>
        <w:spacing w:before="0" w:after="0"/>
        <w:ind w:left="284"/>
        <w:rPr>
          <w:rFonts w:ascii="Andalus" w:hAnsi="Andalus" w:cs="Andalus"/>
          <w:snapToGrid w:val="0"/>
        </w:rPr>
      </w:pPr>
      <w:r w:rsidRPr="00670D65">
        <w:rPr>
          <w:rFonts w:ascii="Andalus" w:hAnsi="Andalus" w:cs="Andalus"/>
          <w:snapToGrid w:val="0"/>
        </w:rPr>
        <w:t xml:space="preserve">§ 4º </w:t>
      </w:r>
      <w:r w:rsidRPr="00670D65">
        <w:rPr>
          <w:rFonts w:ascii="Andalus" w:hAnsi="Andalus" w:cs="Andalus"/>
          <w:szCs w:val="22"/>
          <w:lang w:eastAsia="en-US"/>
        </w:rPr>
        <w:t>A licitante Microempresa - ME ou Empresa de Pequeno Porte – EPP optante pelo Simples Nacional que porventura venha a ser contratada deverá atender ao que dispõem os arts. 17, inciso XII, 30, inciso II e § 1º e 31, inciso II, da Lei Complementar nº 123, de 14 de dezembro de 2006 e alterações, comunicando à Receita Federal, sendo o caso, no prazo legal, sua exclusão do Simples Nacional, sob pena de aplicação das sanções contratuais previstas e retenção na fonte de tributos e contribuições sociais, na forma da legislação em vigor.</w:t>
      </w:r>
    </w:p>
    <w:p w:rsidR="000F502D" w:rsidRPr="00670D65" w:rsidRDefault="000F502D" w:rsidP="00282447">
      <w:pPr>
        <w:pStyle w:val="NmerosPrincipais"/>
        <w:numPr>
          <w:ilvl w:val="0"/>
          <w:numId w:val="0"/>
        </w:numPr>
        <w:tabs>
          <w:tab w:val="left" w:pos="708"/>
        </w:tabs>
        <w:spacing w:before="0" w:after="0"/>
        <w:ind w:left="284"/>
        <w:rPr>
          <w:rFonts w:ascii="Andalus" w:hAnsi="Andalus" w:cs="Andalus"/>
        </w:rPr>
      </w:pPr>
    </w:p>
    <w:p w:rsidR="00282447" w:rsidRPr="00670D65" w:rsidRDefault="00282447" w:rsidP="00282447">
      <w:pPr>
        <w:pStyle w:val="NmerosPrincipais"/>
        <w:numPr>
          <w:ilvl w:val="0"/>
          <w:numId w:val="0"/>
        </w:numPr>
        <w:tabs>
          <w:tab w:val="left" w:pos="708"/>
        </w:tabs>
        <w:spacing w:before="0" w:after="0"/>
        <w:ind w:left="284"/>
        <w:rPr>
          <w:rFonts w:ascii="Andalus" w:hAnsi="Andalus" w:cs="Andalus"/>
        </w:rPr>
      </w:pPr>
      <w:r w:rsidRPr="00670D65">
        <w:rPr>
          <w:rFonts w:ascii="Andalus" w:hAnsi="Andalus" w:cs="Andalus"/>
        </w:rPr>
        <w:t>10.3 - Estarão impedidos de participar de qualquer fase do processo, interessados que se enquadrarem em uma ou mais das situações a seguir:</w:t>
      </w:r>
    </w:p>
    <w:p w:rsidR="00CE51CC" w:rsidRPr="00670D65" w:rsidRDefault="00CE51CC" w:rsidP="00CE51CC">
      <w:pPr>
        <w:pStyle w:val="Default"/>
        <w:ind w:left="1134"/>
        <w:rPr>
          <w:rFonts w:ascii="Andalus" w:hAnsi="Andalus" w:cs="Andalus"/>
          <w:color w:val="auto"/>
        </w:rPr>
      </w:pPr>
      <w:r w:rsidRPr="00670D65">
        <w:rPr>
          <w:rFonts w:ascii="Andalus" w:hAnsi="Andalus" w:cs="Andalus"/>
          <w:color w:val="auto"/>
        </w:rPr>
        <w:t xml:space="preserve">a) Estejam constituídos sob a forma de consórcio. </w:t>
      </w:r>
    </w:p>
    <w:p w:rsidR="00CE51CC" w:rsidRPr="00670D65" w:rsidRDefault="00CE51CC" w:rsidP="00CE51CC">
      <w:pPr>
        <w:pStyle w:val="Default"/>
        <w:ind w:left="1134"/>
        <w:rPr>
          <w:rFonts w:ascii="Andalus" w:hAnsi="Andalus" w:cs="Andalus"/>
          <w:color w:val="auto"/>
        </w:rPr>
      </w:pPr>
      <w:r w:rsidRPr="00670D65">
        <w:rPr>
          <w:rFonts w:ascii="Andalus" w:hAnsi="Andalus" w:cs="Andalus"/>
          <w:b/>
          <w:bCs/>
          <w:color w:val="auto"/>
        </w:rPr>
        <w:t xml:space="preserve">b) Estejam cumprindo as penalidades previstas no artigo 87, inciso III ou inciso IV da Lei Federal n.º 8.666/93 e/ou no artigo 7º da Lei Federal n.º 10.520/02, ainda que imposta por ente federativo diverso do Espírito Santo. </w:t>
      </w:r>
    </w:p>
    <w:p w:rsidR="00CE51CC" w:rsidRPr="00670D65" w:rsidRDefault="00CE51CC" w:rsidP="00CE51CC">
      <w:pPr>
        <w:pStyle w:val="Default"/>
        <w:ind w:left="1134"/>
        <w:rPr>
          <w:rFonts w:ascii="Andalus" w:hAnsi="Andalus" w:cs="Andalus"/>
          <w:color w:val="auto"/>
        </w:rPr>
      </w:pPr>
      <w:r w:rsidRPr="00670D65">
        <w:rPr>
          <w:rFonts w:ascii="Andalus" w:hAnsi="Andalus" w:cs="Andalus"/>
          <w:color w:val="auto"/>
        </w:rPr>
        <w:t xml:space="preserve">c) Estejam sob falência, dissolução ou liquidação. </w:t>
      </w:r>
    </w:p>
    <w:p w:rsidR="00CE51CC" w:rsidRPr="00670D65" w:rsidRDefault="00CE51CC" w:rsidP="00CE51CC">
      <w:pPr>
        <w:pStyle w:val="Default"/>
        <w:ind w:left="1418"/>
        <w:rPr>
          <w:rFonts w:ascii="Andalus" w:hAnsi="Andalus" w:cs="Andalus"/>
          <w:color w:val="auto"/>
        </w:rPr>
      </w:pPr>
      <w:r w:rsidRPr="00670D65">
        <w:rPr>
          <w:rFonts w:ascii="Andalus" w:hAnsi="Andalus" w:cs="Andalus"/>
          <w:color w:val="auto"/>
        </w:rPr>
        <w:t xml:space="preserve">c.1) Caso a licitante se encontre em processo de recuperação judicial ou extrajudicial, deverá ser apresentada na fase de Habilitação a sentença homologatória do plano de recuperação judicial. </w:t>
      </w:r>
    </w:p>
    <w:p w:rsidR="00CE51CC" w:rsidRPr="00670D65" w:rsidRDefault="00CE51CC" w:rsidP="00CE51CC">
      <w:pPr>
        <w:pStyle w:val="LetrasMultinvel"/>
        <w:numPr>
          <w:ilvl w:val="0"/>
          <w:numId w:val="0"/>
        </w:numPr>
        <w:spacing w:after="0"/>
        <w:ind w:left="1418" w:hanging="284"/>
      </w:pPr>
      <w:r w:rsidRPr="00670D65">
        <w:t>d) Não cumpram o disposto no art. 9º da Lei nº 8.666/93 e alterações.</w:t>
      </w:r>
    </w:p>
    <w:p w:rsidR="00482623" w:rsidRPr="00670D65" w:rsidRDefault="00482623" w:rsidP="00482623">
      <w:pPr>
        <w:pStyle w:val="LetrasMultinvel"/>
        <w:numPr>
          <w:ilvl w:val="0"/>
          <w:numId w:val="0"/>
        </w:numPr>
        <w:spacing w:after="0"/>
        <w:ind w:left="1418"/>
        <w:rPr>
          <w:rFonts w:ascii="Andalus" w:hAnsi="Andalus" w:cs="Andalus"/>
          <w:snapToGrid w:val="0"/>
        </w:rPr>
      </w:pPr>
    </w:p>
    <w:p w:rsidR="004A4B70" w:rsidRPr="00670D65" w:rsidRDefault="005C67D1" w:rsidP="005C67D1">
      <w:pPr>
        <w:pStyle w:val="NmerosPrincipais"/>
        <w:numPr>
          <w:ilvl w:val="0"/>
          <w:numId w:val="0"/>
        </w:numPr>
        <w:spacing w:before="0" w:after="0"/>
        <w:rPr>
          <w:rFonts w:ascii="Andalus" w:hAnsi="Andalus" w:cs="Andalus"/>
          <w:b/>
          <w:bCs/>
          <w:snapToGrid w:val="0"/>
        </w:rPr>
      </w:pPr>
      <w:r w:rsidRPr="00670D65">
        <w:rPr>
          <w:rFonts w:ascii="Andalus" w:hAnsi="Andalus" w:cs="Andalus"/>
          <w:b/>
          <w:bCs/>
          <w:snapToGrid w:val="0"/>
        </w:rPr>
        <w:t xml:space="preserve">11 - </w:t>
      </w:r>
      <w:r w:rsidR="004A4B70" w:rsidRPr="00670D65">
        <w:rPr>
          <w:rFonts w:ascii="Andalus" w:hAnsi="Andalus" w:cs="Andalus"/>
          <w:b/>
          <w:bCs/>
          <w:snapToGrid w:val="0"/>
        </w:rPr>
        <w:t>REGULAMENTO OPERACIONAL DO CERTAME</w:t>
      </w:r>
    </w:p>
    <w:p w:rsidR="004A4B70" w:rsidRPr="00670D65" w:rsidRDefault="004A4B70" w:rsidP="004A4B70">
      <w:pPr>
        <w:pStyle w:val="NmerosPrincipais"/>
        <w:numPr>
          <w:ilvl w:val="1"/>
          <w:numId w:val="1"/>
        </w:numPr>
        <w:spacing w:before="0" w:after="0"/>
        <w:ind w:left="567" w:firstLine="0"/>
        <w:rPr>
          <w:rFonts w:ascii="Andalus" w:hAnsi="Andalus" w:cs="Andalus"/>
          <w:snapToGrid w:val="0"/>
        </w:rPr>
      </w:pPr>
      <w:r w:rsidRPr="00670D65">
        <w:rPr>
          <w:rFonts w:ascii="Andalus" w:hAnsi="Andalus" w:cs="Andalus"/>
          <w:snapToGrid w:val="0"/>
        </w:rPr>
        <w:t>O certame será conduzido pelo Pregoeiro, que terá, em especial, as seguintes atribuições:</w:t>
      </w:r>
    </w:p>
    <w:p w:rsidR="004A4B70" w:rsidRPr="00670D65"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670D65">
        <w:rPr>
          <w:rFonts w:ascii="Andalus" w:hAnsi="Andalus" w:cs="Andalus"/>
          <w:snapToGrid w:val="0"/>
        </w:rPr>
        <w:t>coordenar o processo licitatório;</w:t>
      </w:r>
    </w:p>
    <w:p w:rsidR="004A4B70" w:rsidRPr="00670D65"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670D65">
        <w:rPr>
          <w:rFonts w:ascii="Andalus" w:hAnsi="Andalus" w:cs="Andalus"/>
          <w:snapToGrid w:val="0"/>
        </w:rPr>
        <w:t>receber, examinar e decidir as impugnações e consultas ao edital, apoiado pelo setor responsável pela sua elaboração;</w:t>
      </w:r>
    </w:p>
    <w:p w:rsidR="004A4B70" w:rsidRPr="00670D65"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670D65">
        <w:rPr>
          <w:rFonts w:ascii="Andalus" w:hAnsi="Andalus" w:cs="Andalus"/>
          <w:snapToGrid w:val="0"/>
        </w:rPr>
        <w:t>conduzir a sessão pública na internet;</w:t>
      </w:r>
    </w:p>
    <w:p w:rsidR="004A4B70" w:rsidRPr="00670D65"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670D65">
        <w:rPr>
          <w:rFonts w:ascii="Andalus" w:hAnsi="Andalus" w:cs="Andalus"/>
          <w:snapToGrid w:val="0"/>
        </w:rPr>
        <w:lastRenderedPageBreak/>
        <w:t>verificar a conformidade da proposta com os requisitos estabelecidos no instrumento convocatório;</w:t>
      </w:r>
    </w:p>
    <w:p w:rsidR="004A4B70" w:rsidRPr="00670D65"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670D65">
        <w:rPr>
          <w:rFonts w:ascii="Andalus" w:hAnsi="Andalus" w:cs="Andalus"/>
          <w:snapToGrid w:val="0"/>
        </w:rPr>
        <w:t>dirigir a etapa de lances;</w:t>
      </w:r>
    </w:p>
    <w:p w:rsidR="004A4B70" w:rsidRPr="00670D65"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670D65">
        <w:rPr>
          <w:rFonts w:ascii="Andalus" w:hAnsi="Andalus" w:cs="Andalus"/>
          <w:snapToGrid w:val="0"/>
        </w:rPr>
        <w:t>verificar e julgar as condições de habilitação;</w:t>
      </w:r>
    </w:p>
    <w:p w:rsidR="004A4B70" w:rsidRPr="00670D65"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670D65">
        <w:rPr>
          <w:rFonts w:ascii="Andalus" w:hAnsi="Andalus" w:cs="Andalus"/>
          <w:snapToGrid w:val="0"/>
        </w:rPr>
        <w:t>receber, examinar e decidir os recursos, encaminhando à autoridade competente quando mantiver sua decisão;</w:t>
      </w:r>
    </w:p>
    <w:p w:rsidR="004A4B70" w:rsidRPr="00670D65"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670D65">
        <w:rPr>
          <w:rFonts w:ascii="Andalus" w:hAnsi="Andalus" w:cs="Andalus"/>
          <w:snapToGrid w:val="0"/>
        </w:rPr>
        <w:t>registrar os preços ofertados na Ata de Registro, desde que compatíveis com as condições estabelecidas neste edital;</w:t>
      </w:r>
    </w:p>
    <w:p w:rsidR="004A4B70" w:rsidRPr="00670D65"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670D65">
        <w:rPr>
          <w:rFonts w:ascii="Andalus" w:hAnsi="Andalus" w:cs="Andalus"/>
          <w:snapToGrid w:val="0"/>
        </w:rPr>
        <w:t xml:space="preserve">conduzir os trabalhos da equipe de apoio; </w:t>
      </w:r>
    </w:p>
    <w:p w:rsidR="004A4B70" w:rsidRPr="00670D65"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670D65">
        <w:rPr>
          <w:rFonts w:ascii="Andalus" w:hAnsi="Andalus" w:cs="Andalus"/>
          <w:snapToGrid w:val="0"/>
        </w:rPr>
        <w:t>encaminhar o processo devidamente instruído à autoridade superior e propor a homologação.</w:t>
      </w:r>
    </w:p>
    <w:p w:rsidR="00482623" w:rsidRPr="00670D65" w:rsidRDefault="00482623" w:rsidP="00482623">
      <w:pPr>
        <w:pStyle w:val="NmerosPrincipais"/>
        <w:numPr>
          <w:ilvl w:val="0"/>
          <w:numId w:val="0"/>
        </w:numPr>
        <w:spacing w:before="0" w:after="0"/>
        <w:ind w:left="1134"/>
        <w:rPr>
          <w:rFonts w:ascii="Andalus" w:hAnsi="Andalus" w:cs="Andalus"/>
          <w:snapToGrid w:val="0"/>
        </w:rPr>
      </w:pPr>
    </w:p>
    <w:p w:rsidR="004A4B70" w:rsidRPr="00670D65" w:rsidRDefault="005C67D1" w:rsidP="005C67D1">
      <w:pPr>
        <w:pStyle w:val="NmerosPrincipais"/>
        <w:numPr>
          <w:ilvl w:val="0"/>
          <w:numId w:val="0"/>
        </w:numPr>
        <w:spacing w:before="0" w:after="0"/>
        <w:rPr>
          <w:rFonts w:ascii="Andalus" w:hAnsi="Andalus" w:cs="Andalus"/>
          <w:b/>
          <w:bCs/>
          <w:snapToGrid w:val="0"/>
        </w:rPr>
      </w:pPr>
      <w:r w:rsidRPr="00670D65">
        <w:rPr>
          <w:rFonts w:ascii="Andalus" w:hAnsi="Andalus" w:cs="Andalus"/>
          <w:b/>
          <w:bCs/>
          <w:snapToGrid w:val="0"/>
        </w:rPr>
        <w:t xml:space="preserve">12 - </w:t>
      </w:r>
      <w:r w:rsidR="004A4B70" w:rsidRPr="00670D65">
        <w:rPr>
          <w:rFonts w:ascii="Andalus" w:hAnsi="Andalus" w:cs="Andalus"/>
          <w:b/>
          <w:bCs/>
          <w:snapToGrid w:val="0"/>
        </w:rPr>
        <w:t xml:space="preserve">DAS OBRIGAÇÕES DOS LICITANTES </w:t>
      </w:r>
    </w:p>
    <w:p w:rsidR="004A4B70" w:rsidRPr="00670D65" w:rsidRDefault="004A4B70" w:rsidP="004A4B70">
      <w:pPr>
        <w:spacing w:after="0"/>
        <w:ind w:left="0"/>
        <w:rPr>
          <w:rFonts w:ascii="Andalus" w:hAnsi="Andalus" w:cs="Andalus"/>
          <w:snapToGrid w:val="0"/>
        </w:rPr>
      </w:pPr>
      <w:r w:rsidRPr="00670D65">
        <w:rPr>
          <w:rFonts w:ascii="Andalus" w:hAnsi="Andalus" w:cs="Andalus"/>
          <w:snapToGrid w:val="0"/>
        </w:rPr>
        <w:t>12.1 - Caberá ao licitante interessado em participar do pregão, na forma eletrônica:</w:t>
      </w:r>
    </w:p>
    <w:p w:rsidR="004A4B70" w:rsidRPr="00670D65" w:rsidRDefault="004A4B70" w:rsidP="004A4B70">
      <w:pPr>
        <w:numPr>
          <w:ilvl w:val="0"/>
          <w:numId w:val="13"/>
        </w:numPr>
        <w:tabs>
          <w:tab w:val="clear" w:pos="360"/>
          <w:tab w:val="num" w:pos="1418"/>
        </w:tabs>
        <w:spacing w:after="0"/>
        <w:ind w:left="1134" w:firstLine="0"/>
        <w:rPr>
          <w:rFonts w:ascii="Andalus" w:hAnsi="Andalus" w:cs="Andalus"/>
          <w:snapToGrid w:val="0"/>
        </w:rPr>
      </w:pPr>
      <w:r w:rsidRPr="00670D65">
        <w:rPr>
          <w:rFonts w:ascii="Andalus" w:hAnsi="Andalus" w:cs="Andalus"/>
          <w:snapToGrid w:val="0"/>
        </w:rPr>
        <w:t xml:space="preserve">credenciar-se, previamente, junto ao Cadastro de Fornecedores do Estado do Espírito Santo – CRC/ES, por meio do sitio </w:t>
      </w:r>
      <w:hyperlink r:id="rId12" w:history="1">
        <w:r w:rsidRPr="00670D65">
          <w:rPr>
            <w:rStyle w:val="Hyperlink"/>
            <w:rFonts w:ascii="Andalus" w:hAnsi="Andalus" w:cs="Andalus"/>
            <w:snapToGrid w:val="0"/>
            <w:color w:val="auto"/>
          </w:rPr>
          <w:t>www.compras.es.gov.br</w:t>
        </w:r>
      </w:hyperlink>
      <w:r w:rsidRPr="00670D65">
        <w:rPr>
          <w:rFonts w:ascii="Andalus" w:hAnsi="Andalus" w:cs="Andalus"/>
          <w:snapToGrid w:val="0"/>
        </w:rPr>
        <w:t>, para obtenção de senha de acesso ao sistema eletrônico de compras;</w:t>
      </w:r>
    </w:p>
    <w:p w:rsidR="004A4B70" w:rsidRPr="00670D65" w:rsidRDefault="004A4B70" w:rsidP="004A4B70">
      <w:pPr>
        <w:numPr>
          <w:ilvl w:val="0"/>
          <w:numId w:val="13"/>
        </w:numPr>
        <w:tabs>
          <w:tab w:val="clear" w:pos="360"/>
          <w:tab w:val="num" w:pos="1418"/>
        </w:tabs>
        <w:spacing w:after="0"/>
        <w:ind w:left="1134" w:firstLine="0"/>
        <w:rPr>
          <w:rFonts w:ascii="Andalus" w:hAnsi="Andalus" w:cs="Andalus"/>
          <w:snapToGrid w:val="0"/>
        </w:rPr>
      </w:pPr>
      <w:r w:rsidRPr="00670D65">
        <w:rPr>
          <w:rFonts w:ascii="Andalus" w:hAnsi="Andalus" w:cs="Andalus"/>
          <w:snapToGrid w:val="0"/>
        </w:rPr>
        <w:t>remeter, no prazo estabelecido, exclusivamente por meio eletrônico, via internet, a proposta e, quando for o caso, seus anexos;</w:t>
      </w:r>
    </w:p>
    <w:p w:rsidR="004A4B70" w:rsidRPr="00670D65" w:rsidRDefault="004A4B70" w:rsidP="004A4B70">
      <w:pPr>
        <w:numPr>
          <w:ilvl w:val="0"/>
          <w:numId w:val="13"/>
        </w:numPr>
        <w:tabs>
          <w:tab w:val="clear" w:pos="360"/>
          <w:tab w:val="num" w:pos="1418"/>
        </w:tabs>
        <w:spacing w:after="0"/>
        <w:ind w:left="1134" w:firstLine="0"/>
        <w:rPr>
          <w:rFonts w:ascii="Andalus" w:hAnsi="Andalus" w:cs="Andalus"/>
          <w:snapToGrid w:val="0"/>
        </w:rPr>
      </w:pPr>
      <w:r w:rsidRPr="00670D65">
        <w:rPr>
          <w:rFonts w:ascii="Andalus" w:hAnsi="Andalus" w:cs="Andalus"/>
          <w:snapToGrid w:val="0"/>
        </w:rP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rsidR="004A4B70" w:rsidRPr="00670D65" w:rsidRDefault="004A4B70" w:rsidP="004A4B70">
      <w:pPr>
        <w:numPr>
          <w:ilvl w:val="0"/>
          <w:numId w:val="13"/>
        </w:numPr>
        <w:tabs>
          <w:tab w:val="clear" w:pos="360"/>
          <w:tab w:val="num" w:pos="1418"/>
        </w:tabs>
        <w:spacing w:after="0"/>
        <w:ind w:left="1134" w:firstLine="0"/>
        <w:rPr>
          <w:rFonts w:ascii="Andalus" w:hAnsi="Andalus" w:cs="Andalus"/>
          <w:snapToGrid w:val="0"/>
        </w:rPr>
      </w:pPr>
      <w:r w:rsidRPr="00670D65">
        <w:rPr>
          <w:rFonts w:ascii="Andalus" w:hAnsi="Andalus" w:cs="Andalus"/>
          <w:snapToGrid w:val="0"/>
        </w:rP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rsidR="004A4B70" w:rsidRPr="00670D65" w:rsidRDefault="004A4B70" w:rsidP="004A4B70">
      <w:pPr>
        <w:numPr>
          <w:ilvl w:val="0"/>
          <w:numId w:val="13"/>
        </w:numPr>
        <w:tabs>
          <w:tab w:val="clear" w:pos="360"/>
          <w:tab w:val="num" w:pos="1418"/>
        </w:tabs>
        <w:spacing w:after="0"/>
        <w:ind w:left="1134" w:firstLine="0"/>
        <w:rPr>
          <w:rFonts w:ascii="Andalus" w:hAnsi="Andalus" w:cs="Andalus"/>
          <w:snapToGrid w:val="0"/>
        </w:rPr>
      </w:pPr>
      <w:r w:rsidRPr="00670D65">
        <w:rPr>
          <w:rFonts w:ascii="Andalus" w:hAnsi="Andalus" w:cs="Andalus"/>
          <w:snapToGrid w:val="0"/>
        </w:rPr>
        <w:t>comunicar imediatamente ao provedor do sistema qualquer acontecimento que possa comprometer o sigilo ou a inviabilidade do uso da senha, para imediato bloqueio de acesso;</w:t>
      </w:r>
    </w:p>
    <w:p w:rsidR="004A4B70" w:rsidRPr="00670D65" w:rsidRDefault="004A4B70" w:rsidP="004A4B70">
      <w:pPr>
        <w:numPr>
          <w:ilvl w:val="0"/>
          <w:numId w:val="13"/>
        </w:numPr>
        <w:tabs>
          <w:tab w:val="clear" w:pos="360"/>
          <w:tab w:val="num" w:pos="1418"/>
        </w:tabs>
        <w:spacing w:after="0"/>
        <w:ind w:left="1134" w:firstLine="0"/>
        <w:rPr>
          <w:rFonts w:ascii="Andalus" w:hAnsi="Andalus" w:cs="Andalus"/>
          <w:snapToGrid w:val="0"/>
        </w:rPr>
      </w:pPr>
      <w:r w:rsidRPr="00670D65">
        <w:rPr>
          <w:rFonts w:ascii="Andalus" w:hAnsi="Andalus" w:cs="Andalus"/>
          <w:snapToGrid w:val="0"/>
        </w:rPr>
        <w:t>utilizar-se da chave de identificação (login) e da senha de acesso para participar do pregão na forma eletrônica;</w:t>
      </w:r>
    </w:p>
    <w:p w:rsidR="004A4B70" w:rsidRPr="00670D65" w:rsidRDefault="004A4B70" w:rsidP="004A4B70">
      <w:pPr>
        <w:numPr>
          <w:ilvl w:val="0"/>
          <w:numId w:val="13"/>
        </w:numPr>
        <w:tabs>
          <w:tab w:val="clear" w:pos="360"/>
          <w:tab w:val="num" w:pos="1418"/>
        </w:tabs>
        <w:spacing w:after="0"/>
        <w:ind w:left="1134" w:firstLine="0"/>
        <w:rPr>
          <w:rFonts w:ascii="Andalus" w:hAnsi="Andalus" w:cs="Andalus"/>
          <w:snapToGrid w:val="0"/>
        </w:rPr>
      </w:pPr>
      <w:r w:rsidRPr="00670D65">
        <w:rPr>
          <w:rFonts w:ascii="Andalus" w:hAnsi="Andalus" w:cs="Andalus"/>
          <w:snapToGrid w:val="0"/>
        </w:rPr>
        <w:t>solicitar o cancelamento da chave de identificação (login) ou da senha de acesso por interesse próprio.</w:t>
      </w:r>
    </w:p>
    <w:p w:rsidR="004A4B70" w:rsidRPr="00670D65" w:rsidRDefault="004A4B70" w:rsidP="004A4B70">
      <w:pPr>
        <w:numPr>
          <w:ilvl w:val="0"/>
          <w:numId w:val="13"/>
        </w:numPr>
        <w:tabs>
          <w:tab w:val="clear" w:pos="360"/>
          <w:tab w:val="num" w:pos="1418"/>
        </w:tabs>
        <w:spacing w:after="0"/>
        <w:ind w:left="1134" w:firstLine="0"/>
        <w:rPr>
          <w:rFonts w:ascii="Andalus" w:hAnsi="Andalus" w:cs="Andalus"/>
          <w:snapToGrid w:val="0"/>
        </w:rPr>
      </w:pPr>
      <w:r w:rsidRPr="00670D65">
        <w:rPr>
          <w:rFonts w:ascii="Andalus" w:hAnsi="Andalus" w:cs="Andalus"/>
          <w:snapToGrid w:val="0"/>
        </w:rPr>
        <w:t xml:space="preserve">submeter-se às exigências do </w:t>
      </w:r>
      <w:r w:rsidRPr="00670D65">
        <w:rPr>
          <w:rFonts w:ascii="Andalus" w:hAnsi="Andalus" w:cs="Andalus"/>
        </w:rPr>
        <w:t>Decreto Estadual nº 2.458-R/2010, Decreto Estadual  nº 2.849-R, da Lei Federal nº 10.520/02 e, subsidiariamente, da Lei Federal nº 8.666/93</w:t>
      </w:r>
      <w:r w:rsidRPr="00670D65">
        <w:rPr>
          <w:rFonts w:ascii="Andalus" w:hAnsi="Andalus" w:cs="Andalus"/>
          <w:snapToGrid w:val="0"/>
        </w:rPr>
        <w:t>, assim como aos termos de participação e condições de contratação constantes neste instrumento convocatório.</w:t>
      </w:r>
    </w:p>
    <w:p w:rsidR="004A4B70" w:rsidRPr="00670D65" w:rsidRDefault="004A4B70" w:rsidP="004A4B70">
      <w:pPr>
        <w:tabs>
          <w:tab w:val="num" w:pos="1418"/>
        </w:tabs>
        <w:spacing w:after="0"/>
        <w:ind w:left="0"/>
        <w:rPr>
          <w:rFonts w:ascii="Andalus" w:hAnsi="Andalus" w:cs="Andalus"/>
          <w:snapToGrid w:val="0"/>
        </w:rPr>
      </w:pPr>
      <w:r w:rsidRPr="00670D65">
        <w:rPr>
          <w:rFonts w:ascii="Andalus" w:hAnsi="Andalus" w:cs="Andalus"/>
          <w:snapToGrid w:val="0"/>
        </w:rPr>
        <w:lastRenderedPageBreak/>
        <w:t>12.2 - O fornecedor descredenciado no CRC/ES terá sua chave de identificação e senha suspensas automaticamente.</w:t>
      </w:r>
    </w:p>
    <w:p w:rsidR="004A4B70" w:rsidRPr="00670D65" w:rsidRDefault="004A4B70" w:rsidP="004A4B70">
      <w:pPr>
        <w:pStyle w:val="NmerosPrincipais"/>
        <w:numPr>
          <w:ilvl w:val="0"/>
          <w:numId w:val="0"/>
        </w:numPr>
        <w:spacing w:before="0" w:after="0"/>
        <w:rPr>
          <w:rFonts w:ascii="Andalus" w:hAnsi="Andalus" w:cs="Andalus"/>
          <w:snapToGrid w:val="0"/>
        </w:rPr>
      </w:pPr>
    </w:p>
    <w:p w:rsidR="004A4B70" w:rsidRPr="00670D65" w:rsidRDefault="005C67D1" w:rsidP="005C67D1">
      <w:pPr>
        <w:pStyle w:val="NmerosPrincipais"/>
        <w:numPr>
          <w:ilvl w:val="0"/>
          <w:numId w:val="0"/>
        </w:numPr>
        <w:spacing w:before="0" w:after="0"/>
        <w:rPr>
          <w:rFonts w:ascii="Andalus" w:hAnsi="Andalus" w:cs="Andalus"/>
          <w:b/>
          <w:snapToGrid w:val="0"/>
        </w:rPr>
      </w:pPr>
      <w:r w:rsidRPr="00670D65">
        <w:rPr>
          <w:rFonts w:ascii="Andalus" w:hAnsi="Andalus" w:cs="Andalus"/>
          <w:b/>
          <w:snapToGrid w:val="0"/>
        </w:rPr>
        <w:t xml:space="preserve">13 - </w:t>
      </w:r>
      <w:r w:rsidR="004A4B70" w:rsidRPr="00670D65">
        <w:rPr>
          <w:rFonts w:ascii="Andalus" w:hAnsi="Andalus" w:cs="Andalus"/>
          <w:b/>
          <w:snapToGrid w:val="0"/>
        </w:rPr>
        <w:t>CREDENCIAMENTO NO PROVEDOR DO SISTEMA</w:t>
      </w:r>
    </w:p>
    <w:p w:rsidR="004A4B70" w:rsidRPr="00670D65" w:rsidRDefault="004A4B70" w:rsidP="004A4B70">
      <w:pPr>
        <w:spacing w:after="0"/>
        <w:ind w:left="0"/>
        <w:rPr>
          <w:rFonts w:ascii="Andalus" w:hAnsi="Andalus" w:cs="Andalus"/>
          <w:snapToGrid w:val="0"/>
        </w:rPr>
      </w:pPr>
      <w:r w:rsidRPr="00670D65">
        <w:rPr>
          <w:rFonts w:ascii="Andalus" w:hAnsi="Andalus" w:cs="Andalus"/>
          <w:snapToGrid w:val="0"/>
        </w:rPr>
        <w:t xml:space="preserve">13.1 - Os licitantes deverão ser previamente credenciados perante o Governo do Estado do Espírito Santo, por intermédio do sitio </w:t>
      </w:r>
      <w:hyperlink r:id="rId13" w:history="1">
        <w:r w:rsidRPr="00670D65">
          <w:rPr>
            <w:rStyle w:val="Hyperlink"/>
            <w:rFonts w:ascii="Andalus" w:hAnsi="Andalus" w:cs="Andalus"/>
            <w:snapToGrid w:val="0"/>
            <w:color w:val="auto"/>
          </w:rPr>
          <w:t>www.compras.es.gov.br</w:t>
        </w:r>
      </w:hyperlink>
      <w:r w:rsidRPr="00670D65">
        <w:rPr>
          <w:rFonts w:ascii="Andalus" w:hAnsi="Andalus" w:cs="Andalus"/>
          <w:snapToGrid w:val="0"/>
        </w:rPr>
        <w:t>, para obtenção do acesso ao sistema eletrônico de licitação.</w:t>
      </w:r>
    </w:p>
    <w:p w:rsidR="004A4B70" w:rsidRPr="00670D65" w:rsidRDefault="004A4B70" w:rsidP="004A4B70">
      <w:pPr>
        <w:spacing w:after="0"/>
        <w:ind w:left="0"/>
        <w:rPr>
          <w:rFonts w:ascii="Andalus" w:hAnsi="Andalus" w:cs="Andalus"/>
          <w:snapToGrid w:val="0"/>
        </w:rPr>
      </w:pPr>
      <w:r w:rsidRPr="00670D65">
        <w:rPr>
          <w:rFonts w:ascii="Andalus" w:hAnsi="Andalus" w:cs="Andalus"/>
          <w:snapToGrid w:val="0"/>
        </w:rPr>
        <w:t xml:space="preserve">13.2 - O credenciamento dar-se-á pela atribuição de login e de senha, pessoal e intransferível, para acesso ao sistema eletrônico, identificado pelo </w:t>
      </w:r>
      <w:r w:rsidRPr="00670D65">
        <w:rPr>
          <w:rFonts w:ascii="Andalus" w:hAnsi="Andalus" w:cs="Andalus"/>
          <w:i/>
          <w:snapToGrid w:val="0"/>
        </w:rPr>
        <w:t>status</w:t>
      </w:r>
      <w:r w:rsidRPr="00670D65">
        <w:rPr>
          <w:rFonts w:ascii="Andalus" w:hAnsi="Andalus" w:cs="Andalus"/>
          <w:snapToGrid w:val="0"/>
        </w:rPr>
        <w:t xml:space="preserve"> “com certificado”. </w:t>
      </w:r>
    </w:p>
    <w:p w:rsidR="004A4B70" w:rsidRPr="00670D65" w:rsidRDefault="004A4B70" w:rsidP="004A4B70">
      <w:pPr>
        <w:spacing w:after="0"/>
        <w:ind w:left="0"/>
        <w:rPr>
          <w:rFonts w:ascii="Andalus" w:hAnsi="Andalus" w:cs="Andalus"/>
          <w:snapToGrid w:val="0"/>
        </w:rPr>
      </w:pPr>
      <w:r w:rsidRPr="00670D65">
        <w:rPr>
          <w:rFonts w:ascii="Andalus" w:hAnsi="Andalus" w:cs="Andalus"/>
          <w:snapToGrid w:val="0"/>
        </w:rPr>
        <w:t>13.3 - A chave de identificação e a senha poderão ser utilizadas em qualquer pregão eletrônico, salvo quando canceladas por solicitação do credenciado ou em virtude de sua inabilitação perante o cadastro de fornecedores.</w:t>
      </w:r>
    </w:p>
    <w:p w:rsidR="004A4B70" w:rsidRPr="00670D65" w:rsidRDefault="004A4B70" w:rsidP="004A4B70">
      <w:pPr>
        <w:spacing w:after="0"/>
        <w:ind w:left="0"/>
        <w:rPr>
          <w:rFonts w:ascii="Andalus" w:hAnsi="Andalus" w:cs="Andalus"/>
          <w:snapToGrid w:val="0"/>
        </w:rPr>
      </w:pPr>
      <w:r w:rsidRPr="00670D65">
        <w:rPr>
          <w:rFonts w:ascii="Andalus" w:hAnsi="Andalus" w:cs="Andalus"/>
          <w:snapToGrid w:val="0"/>
        </w:rPr>
        <w:t>13.4 - A perda da senha ou a quebra de sigilo deverão ser comunicadas imediatamente ao provedor do sistema, para imediato bloqueio de acesso.</w:t>
      </w:r>
    </w:p>
    <w:p w:rsidR="004A4B70" w:rsidRPr="00670D65" w:rsidRDefault="004A4B70" w:rsidP="004A4B70">
      <w:pPr>
        <w:spacing w:after="0"/>
        <w:ind w:left="0"/>
        <w:rPr>
          <w:rFonts w:ascii="Andalus" w:hAnsi="Andalus" w:cs="Andalus"/>
          <w:snapToGrid w:val="0"/>
        </w:rPr>
      </w:pPr>
      <w:r w:rsidRPr="00670D65">
        <w:rPr>
          <w:rFonts w:ascii="Andalus" w:hAnsi="Andalus" w:cs="Andalus"/>
          <w:snapToGrid w:val="0"/>
        </w:rPr>
        <w:t>13.5 -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rsidR="004A4B70" w:rsidRPr="00670D65" w:rsidRDefault="004A4B70" w:rsidP="004A4B70">
      <w:pPr>
        <w:spacing w:after="0"/>
        <w:ind w:left="0"/>
        <w:rPr>
          <w:rFonts w:ascii="Andalus" w:hAnsi="Andalus" w:cs="Andalus"/>
          <w:snapToGrid w:val="0"/>
        </w:rPr>
      </w:pPr>
      <w:r w:rsidRPr="00670D65">
        <w:rPr>
          <w:rFonts w:ascii="Andalus" w:hAnsi="Andalus" w:cs="Andalus"/>
          <w:snapToGrid w:val="0"/>
        </w:rPr>
        <w:t>13.6 - O credenciamento junto ao provedor do sistema implica a responsabilidade legal do licitante ou de seu representante legal e a presunção de sua capacidade técnica para realização das transações inerentes ao pregão eletrônico.</w:t>
      </w:r>
    </w:p>
    <w:p w:rsidR="004A4B70" w:rsidRPr="00670D65" w:rsidRDefault="004A4B70" w:rsidP="004A4B70">
      <w:pPr>
        <w:spacing w:after="0"/>
        <w:ind w:left="284"/>
        <w:rPr>
          <w:rFonts w:ascii="Andalus" w:hAnsi="Andalus" w:cs="Andalus"/>
          <w:snapToGrid w:val="0"/>
        </w:rPr>
      </w:pPr>
    </w:p>
    <w:p w:rsidR="00311732" w:rsidRPr="00670D65" w:rsidRDefault="00311732" w:rsidP="00311732">
      <w:pPr>
        <w:pStyle w:val="NmerosPrincipais"/>
        <w:numPr>
          <w:ilvl w:val="0"/>
          <w:numId w:val="0"/>
        </w:numPr>
        <w:tabs>
          <w:tab w:val="num" w:pos="420"/>
        </w:tabs>
        <w:spacing w:before="0" w:after="0"/>
        <w:rPr>
          <w:rFonts w:ascii="Andalus" w:hAnsi="Andalus" w:cs="Andalus"/>
          <w:b/>
          <w:bCs/>
          <w:snapToGrid w:val="0"/>
        </w:rPr>
      </w:pPr>
      <w:r w:rsidRPr="00670D65">
        <w:rPr>
          <w:rFonts w:ascii="Andalus" w:hAnsi="Andalus" w:cs="Andalus"/>
          <w:b/>
          <w:bCs/>
          <w:snapToGrid w:val="0"/>
        </w:rPr>
        <w:t xml:space="preserve">14 - DO PEDIDO DE ESCLARECIMENTOS E DA IMPUGNAÇÃO AO EDITAL </w:t>
      </w:r>
    </w:p>
    <w:p w:rsidR="00311732" w:rsidRPr="00670D65" w:rsidRDefault="00311732" w:rsidP="002219F1">
      <w:pPr>
        <w:pStyle w:val="Corpo"/>
        <w:jc w:val="both"/>
        <w:rPr>
          <w:rFonts w:ascii="Andalus" w:hAnsi="Andalus" w:cs="Andalus"/>
          <w:snapToGrid w:val="0"/>
          <w:color w:val="auto"/>
        </w:rPr>
      </w:pPr>
      <w:r w:rsidRPr="00670D65">
        <w:rPr>
          <w:rFonts w:ascii="Andalus" w:hAnsi="Andalus" w:cs="Andalus"/>
          <w:snapToGrid w:val="0"/>
          <w:color w:val="auto"/>
        </w:rPr>
        <w:t>14.1 - Até dois dias úteis antes da data fixada para abertura da sessão pública, qualquer pessoa poderá impugnar o ato convocatório deste pregão.</w:t>
      </w:r>
      <w:r w:rsidRPr="00670D65">
        <w:rPr>
          <w:rFonts w:ascii="Andalus" w:hAnsi="Andalus" w:cs="Andalus"/>
          <w:b/>
          <w:bCs/>
          <w:snapToGrid w:val="0"/>
          <w:color w:val="auto"/>
        </w:rPr>
        <w:t xml:space="preserve"> </w:t>
      </w:r>
    </w:p>
    <w:p w:rsidR="00311732" w:rsidRPr="00670D65" w:rsidRDefault="00311732" w:rsidP="002219F1">
      <w:pPr>
        <w:spacing w:after="0"/>
        <w:ind w:left="0"/>
        <w:rPr>
          <w:rFonts w:ascii="Andalus" w:hAnsi="Andalus" w:cs="Andalus"/>
        </w:rPr>
      </w:pPr>
      <w:r w:rsidRPr="00670D65">
        <w:rPr>
          <w:rFonts w:ascii="Andalus" w:hAnsi="Andalus" w:cs="Andalus"/>
        </w:rPr>
        <w:t>14.2</w:t>
      </w:r>
      <w:r w:rsidRPr="00670D65">
        <w:rPr>
          <w:rFonts w:ascii="Andalus" w:hAnsi="Andalus" w:cs="Andalus"/>
          <w:b/>
          <w:bCs/>
        </w:rPr>
        <w:t xml:space="preserve"> </w:t>
      </w:r>
      <w:r w:rsidRPr="00670D65">
        <w:rPr>
          <w:rFonts w:ascii="Andalus" w:hAnsi="Andalus" w:cs="Andalus"/>
        </w:rPr>
        <w:t xml:space="preserve">- Caberá ao pregoeiro, auxiliado pelo setor responsável pela elaboração deste edital, decidir sobre a impugnação no prazo de até 24 (vinte e quatro) horas. </w:t>
      </w:r>
    </w:p>
    <w:p w:rsidR="00311732" w:rsidRPr="00670D65" w:rsidRDefault="00311732" w:rsidP="002219F1">
      <w:pPr>
        <w:spacing w:after="0"/>
        <w:ind w:left="0"/>
        <w:rPr>
          <w:rFonts w:ascii="Andalus" w:hAnsi="Andalus" w:cs="Andalus"/>
        </w:rPr>
      </w:pPr>
      <w:r w:rsidRPr="00670D65">
        <w:rPr>
          <w:rFonts w:ascii="Andalus" w:hAnsi="Andalus" w:cs="Andalus"/>
        </w:rPr>
        <w:t>14.3</w:t>
      </w:r>
      <w:r w:rsidRPr="00670D65">
        <w:rPr>
          <w:rFonts w:ascii="Andalus" w:hAnsi="Andalus" w:cs="Andalus"/>
          <w:b/>
          <w:bCs/>
        </w:rPr>
        <w:t xml:space="preserve"> </w:t>
      </w:r>
      <w:r w:rsidRPr="00670D65">
        <w:rPr>
          <w:rFonts w:ascii="Andalus" w:hAnsi="Andalus" w:cs="Andalus"/>
        </w:rPr>
        <w:t xml:space="preserve">- Caso o pregoeiro decida pela improcedência da impugnação ao ato convocatório, deverá encaminhar o processo para a autoridade competente – ordenadora da despesa - a quem competirá, nesse caso, ratificar ou alterar a decisão do pregoeiro. </w:t>
      </w:r>
    </w:p>
    <w:p w:rsidR="00311732" w:rsidRPr="00670D65" w:rsidRDefault="00311732" w:rsidP="002219F1">
      <w:pPr>
        <w:spacing w:after="0"/>
        <w:ind w:left="0"/>
        <w:rPr>
          <w:rFonts w:ascii="Andalus" w:hAnsi="Andalus" w:cs="Andalus"/>
        </w:rPr>
      </w:pPr>
      <w:r w:rsidRPr="00670D65">
        <w:rPr>
          <w:rFonts w:ascii="Andalus" w:hAnsi="Andalus" w:cs="Andalus"/>
        </w:rPr>
        <w:t>14.4 - Acolhida a impugnação contra o ato convocatório, será definida e publicada nova data para realização do certame.</w:t>
      </w:r>
    </w:p>
    <w:p w:rsidR="00311732" w:rsidRPr="00670D65" w:rsidRDefault="00311732" w:rsidP="002219F1">
      <w:pPr>
        <w:spacing w:after="0"/>
        <w:ind w:left="0"/>
        <w:rPr>
          <w:rFonts w:ascii="Andalus" w:hAnsi="Andalus" w:cs="Andalus"/>
        </w:rPr>
      </w:pPr>
      <w:r w:rsidRPr="00670D65">
        <w:rPr>
          <w:rFonts w:ascii="Andalus" w:hAnsi="Andalus" w:cs="Andalus"/>
        </w:rPr>
        <w:t>14.5 - Os pedidos de esclarecimentos referentes a este processo licitatório deverão ser enviados ao  pregoeiro, até três dias úteis anteriores à data fixada para abertura da sessão pública, exclusivamente  por meio eletrônico via internet, no endereço indicado neste edital, devendo o pregoeiro prestar esclarecimento no prazo máximo de 48 (quarenta e oito) horas.</w:t>
      </w:r>
    </w:p>
    <w:p w:rsidR="00311732" w:rsidRPr="00670D65" w:rsidRDefault="00311732" w:rsidP="002219F1">
      <w:pPr>
        <w:spacing w:after="0"/>
        <w:ind w:left="0"/>
        <w:rPr>
          <w:rFonts w:ascii="Andalus" w:hAnsi="Andalus" w:cs="Andalus"/>
        </w:rPr>
      </w:pPr>
      <w:r w:rsidRPr="00670D65">
        <w:rPr>
          <w:rFonts w:ascii="Andalus" w:hAnsi="Andalus" w:cs="Andalus"/>
        </w:rPr>
        <w:t>14.6 - Qualquer modificação no edital será divulgada pelo mesmo instrumento de publicação em que se deu o texto original, reabrindo-se o prazo inicialmente estabelecido, exceto quando, inquestionavelmente, a alteração não afetar a formulação das propostas.</w:t>
      </w:r>
    </w:p>
    <w:p w:rsidR="00051E86" w:rsidRPr="00670D65" w:rsidRDefault="00051E86" w:rsidP="00051E86">
      <w:pPr>
        <w:pStyle w:val="NmerosPrincipais"/>
        <w:numPr>
          <w:ilvl w:val="0"/>
          <w:numId w:val="0"/>
        </w:numPr>
        <w:tabs>
          <w:tab w:val="num" w:pos="420"/>
        </w:tabs>
        <w:spacing w:before="0" w:after="0"/>
        <w:rPr>
          <w:rFonts w:ascii="Andalus" w:hAnsi="Andalus" w:cs="Andalus"/>
          <w:b/>
          <w:bCs/>
          <w:snapToGrid w:val="0"/>
        </w:rPr>
      </w:pPr>
      <w:r w:rsidRPr="00670D65">
        <w:rPr>
          <w:rFonts w:ascii="Andalus" w:hAnsi="Andalus" w:cs="Andalus"/>
          <w:b/>
          <w:bCs/>
          <w:snapToGrid w:val="0"/>
        </w:rPr>
        <w:lastRenderedPageBreak/>
        <w:t>15 - DA APRESENTAÇÃO DE PROPOSTAS</w:t>
      </w:r>
    </w:p>
    <w:p w:rsidR="00051E86" w:rsidRPr="00670D65" w:rsidRDefault="00051E86" w:rsidP="002219F1">
      <w:pPr>
        <w:spacing w:after="0"/>
        <w:ind w:left="0"/>
        <w:rPr>
          <w:rFonts w:ascii="Andalus" w:hAnsi="Andalus" w:cs="Andalus"/>
        </w:rPr>
      </w:pPr>
      <w:r w:rsidRPr="00670D65">
        <w:rPr>
          <w:rFonts w:ascii="Andalus" w:hAnsi="Andalus" w:cs="Andalus"/>
        </w:rPr>
        <w:t xml:space="preserve">15.1 - 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 </w:t>
      </w:r>
    </w:p>
    <w:p w:rsidR="00051E86" w:rsidRPr="00670D65" w:rsidRDefault="00051E86" w:rsidP="00051E86">
      <w:pPr>
        <w:spacing w:after="0"/>
        <w:ind w:left="993"/>
        <w:rPr>
          <w:rFonts w:ascii="Andalus" w:hAnsi="Andalus" w:cs="Andalus"/>
        </w:rPr>
      </w:pPr>
      <w:r w:rsidRPr="00670D65">
        <w:rPr>
          <w:rFonts w:ascii="Andalus" w:hAnsi="Andalus" w:cs="Andalus"/>
        </w:rPr>
        <w:t>15.1.1. A proposta da licitante deverá considerar a tributação que efetivamente incidirá durante a execução do contrato.</w:t>
      </w:r>
    </w:p>
    <w:p w:rsidR="00051E86" w:rsidRPr="00670D65" w:rsidRDefault="00051E86" w:rsidP="002219F1">
      <w:pPr>
        <w:spacing w:after="0"/>
        <w:ind w:left="0"/>
        <w:rPr>
          <w:rFonts w:ascii="Andalus" w:hAnsi="Andalus" w:cs="Andalus"/>
        </w:rPr>
      </w:pPr>
      <w:r w:rsidRPr="00670D65">
        <w:rPr>
          <w:rFonts w:ascii="Andalus" w:hAnsi="Andalus" w:cs="Andalus"/>
        </w:rPr>
        <w:t>15.2 – As propostas deverão indicar expressamente o preço global dos serviços prestados, considerando o prazo de vigência inicial previsto para o contrato.</w:t>
      </w:r>
    </w:p>
    <w:p w:rsidR="00051E86" w:rsidRPr="00670D65" w:rsidRDefault="00051E86" w:rsidP="002219F1">
      <w:pPr>
        <w:spacing w:after="0"/>
        <w:ind w:left="0"/>
        <w:rPr>
          <w:rFonts w:ascii="Andalus" w:hAnsi="Andalus" w:cs="Andalus"/>
        </w:rPr>
      </w:pPr>
      <w:r w:rsidRPr="00670D65">
        <w:rPr>
          <w:rFonts w:ascii="Andalus" w:hAnsi="Andalus" w:cs="Andalus"/>
        </w:rPr>
        <w:t xml:space="preserve">15.3 - A participação no pregão eletrônico dar-se-á pela utilização da senha privativa do licitante. </w:t>
      </w:r>
    </w:p>
    <w:p w:rsidR="00051E86" w:rsidRPr="00670D65" w:rsidRDefault="00051E86" w:rsidP="002219F1">
      <w:pPr>
        <w:spacing w:after="0"/>
        <w:ind w:left="0"/>
        <w:rPr>
          <w:rFonts w:ascii="Andalus" w:hAnsi="Andalus" w:cs="Andalus"/>
        </w:rPr>
      </w:pPr>
      <w:r w:rsidRPr="00670D65">
        <w:rPr>
          <w:rFonts w:ascii="Andalus" w:hAnsi="Andalus" w:cs="Andalus"/>
        </w:rPr>
        <w:t>15.4 - Para participação no pregão eletrônico, o licitante deverá manifestar, em campo próprio do sistema eletrônico, que cumpre plenamente os requisitos de habilitação, com o que estará atendido o disposto no Decreto Estadual nº 2.849-R, e que sua proposta está em conformidade com as exigências do instrumento convocatório.</w:t>
      </w:r>
    </w:p>
    <w:p w:rsidR="00051E86" w:rsidRPr="00670D65" w:rsidRDefault="00051E86" w:rsidP="002219F1">
      <w:pPr>
        <w:spacing w:after="0"/>
        <w:ind w:left="0"/>
        <w:rPr>
          <w:rFonts w:ascii="Andalus" w:hAnsi="Andalus" w:cs="Andalus"/>
        </w:rPr>
      </w:pPr>
      <w:r w:rsidRPr="00670D65">
        <w:rPr>
          <w:rFonts w:ascii="Andalus" w:hAnsi="Andalus" w:cs="Andalus"/>
        </w:rPr>
        <w:t xml:space="preserve">15.5 - A declaração falsa relativa ao cumprimento dos requisitos de habilitação e proposta sujeitará o licitante às sanções previstas na legislação de regência, sem prejuízo da sanção criminal cabível. </w:t>
      </w:r>
    </w:p>
    <w:p w:rsidR="00051E86" w:rsidRPr="00670D65" w:rsidRDefault="00051E86" w:rsidP="002219F1">
      <w:pPr>
        <w:spacing w:after="0"/>
        <w:ind w:left="0"/>
        <w:rPr>
          <w:rFonts w:ascii="Andalus" w:hAnsi="Andalus" w:cs="Andalus"/>
        </w:rPr>
      </w:pPr>
      <w:r w:rsidRPr="00670D65">
        <w:rPr>
          <w:rFonts w:ascii="Andalus" w:hAnsi="Andalus" w:cs="Andalus"/>
        </w:rPr>
        <w:t>15.6 - Até a abertura da sessão, os licitantes poderão retirar ou substituir a proposta anteriormente apresentada.</w:t>
      </w:r>
    </w:p>
    <w:p w:rsidR="00051E86" w:rsidRPr="00670D65" w:rsidRDefault="00051E86" w:rsidP="002219F1">
      <w:pPr>
        <w:spacing w:after="0"/>
        <w:ind w:left="0"/>
        <w:rPr>
          <w:rFonts w:ascii="Andalus" w:hAnsi="Andalus" w:cs="Andalus"/>
        </w:rPr>
      </w:pPr>
      <w:r w:rsidRPr="00670D65">
        <w:rPr>
          <w:rFonts w:ascii="Andalus" w:hAnsi="Andalus" w:cs="Andalus"/>
        </w:rPr>
        <w:t>15.7 – Após a abertura da sessão, não cabe desistência da proposta, salvo por motivo justo decorrente de fato superveniente e aceito pelo pregoeiro.</w:t>
      </w:r>
    </w:p>
    <w:p w:rsidR="00D13114" w:rsidRPr="00670D65" w:rsidRDefault="00D13114" w:rsidP="00D13114">
      <w:pPr>
        <w:spacing w:after="0"/>
        <w:ind w:left="1134"/>
        <w:rPr>
          <w:rFonts w:ascii="Andalus" w:hAnsi="Andalus" w:cs="Andalus"/>
        </w:rPr>
      </w:pPr>
      <w:r w:rsidRPr="00670D65">
        <w:rPr>
          <w:snapToGrid w:val="0"/>
        </w:rPr>
        <w:t xml:space="preserve">15.7.1 – A desistência da proposta </w:t>
      </w:r>
      <w:r w:rsidR="005B1283" w:rsidRPr="00670D65">
        <w:rPr>
          <w:snapToGrid w:val="0"/>
        </w:rPr>
        <w:t xml:space="preserve">acarretará </w:t>
      </w:r>
      <w:r w:rsidRPr="00670D65">
        <w:rPr>
          <w:snapToGrid w:val="0"/>
        </w:rPr>
        <w:t>na aplicação da penalidade prevista no a</w:t>
      </w:r>
      <w:r w:rsidRPr="00670D65">
        <w:rPr>
          <w:rFonts w:eastAsiaTheme="minorHAnsi"/>
          <w:lang w:eastAsia="en-US"/>
        </w:rPr>
        <w:t>rt. 7º, da Lei nº 10.520/02.</w:t>
      </w:r>
    </w:p>
    <w:p w:rsidR="00051E86" w:rsidRPr="00670D65" w:rsidRDefault="00051E86" w:rsidP="002219F1">
      <w:pPr>
        <w:spacing w:after="0"/>
        <w:ind w:left="0"/>
        <w:rPr>
          <w:rFonts w:ascii="Andalus" w:hAnsi="Andalus" w:cs="Andalus"/>
        </w:rPr>
      </w:pPr>
      <w:r w:rsidRPr="00670D65">
        <w:rPr>
          <w:rFonts w:ascii="Andalus" w:hAnsi="Andalus" w:cs="Andalus"/>
        </w:rPr>
        <w:t xml:space="preserve">15.8 – A proposta comercial vencedora deverá ser apresentada no prazo referido nos itens </w:t>
      </w:r>
      <w:r w:rsidRPr="00670D65">
        <w:rPr>
          <w:rFonts w:ascii="Andalus" w:hAnsi="Andalus" w:cs="Andalus"/>
          <w:b/>
        </w:rPr>
        <w:t>18.4</w:t>
      </w:r>
      <w:r w:rsidRPr="00670D65">
        <w:rPr>
          <w:rFonts w:ascii="Andalus" w:hAnsi="Andalus" w:cs="Andalus"/>
        </w:rPr>
        <w:t xml:space="preserve"> e </w:t>
      </w:r>
      <w:r w:rsidRPr="00670D65">
        <w:rPr>
          <w:rFonts w:ascii="Andalus" w:hAnsi="Andalus" w:cs="Andalus"/>
          <w:b/>
        </w:rPr>
        <w:t>18.5</w:t>
      </w:r>
      <w:r w:rsidRPr="00670D65">
        <w:rPr>
          <w:rFonts w:ascii="Andalus" w:hAnsi="Andalus" w:cs="Andalus"/>
        </w:rPr>
        <w:t>, em conformidade com o modelo contido no ANEXO I</w:t>
      </w:r>
      <w:r w:rsidR="0050240B" w:rsidRPr="00670D65">
        <w:rPr>
          <w:rFonts w:ascii="Andalus" w:hAnsi="Andalus" w:cs="Andalus"/>
        </w:rPr>
        <w:t>V</w:t>
      </w:r>
      <w:r w:rsidRPr="00670D65">
        <w:rPr>
          <w:rFonts w:ascii="Andalus" w:hAnsi="Andalus" w:cs="Andalus"/>
        </w:rPr>
        <w:t>, acompanhada de todos os documentos nele enumerados, observando-se o que se segue, sem prejuízo para as demais instruções constantes deste edital e seus anexos:</w:t>
      </w:r>
    </w:p>
    <w:p w:rsidR="00051E86" w:rsidRPr="00670D65" w:rsidRDefault="00051E86" w:rsidP="006149D5">
      <w:pPr>
        <w:pStyle w:val="NmerosPrincipais"/>
        <w:numPr>
          <w:ilvl w:val="0"/>
          <w:numId w:val="0"/>
        </w:numPr>
        <w:spacing w:before="0" w:after="0"/>
        <w:ind w:left="1134"/>
        <w:rPr>
          <w:rFonts w:ascii="Andalus" w:hAnsi="Andalus" w:cs="Andalus"/>
        </w:rPr>
      </w:pPr>
      <w:r w:rsidRPr="00670D65">
        <w:rPr>
          <w:rFonts w:ascii="Andalus" w:hAnsi="Andalus" w:cs="Andalus"/>
        </w:rPr>
        <w:t>a) Datilografá-la ou digitá-la, em 01 via, sem emendas, rasuras ou entrelinhas que venham a ensejar dúvidas, reconhecendo a plena aceitação e aplicação, aos serviços que vierem a ser contratados, das normas e critérios deste Edital;</w:t>
      </w:r>
    </w:p>
    <w:p w:rsidR="004A4B70" w:rsidRPr="00670D65" w:rsidRDefault="00051E86" w:rsidP="00051E86">
      <w:pPr>
        <w:pStyle w:val="LetrascomRecuo"/>
        <w:numPr>
          <w:ilvl w:val="0"/>
          <w:numId w:val="0"/>
        </w:numPr>
        <w:spacing w:after="0"/>
        <w:ind w:left="1134"/>
        <w:rPr>
          <w:rFonts w:ascii="Andalus" w:hAnsi="Andalus" w:cs="Andalus"/>
        </w:rPr>
      </w:pPr>
      <w:r w:rsidRPr="00670D65">
        <w:rPr>
          <w:rFonts w:ascii="Andalus" w:hAnsi="Andalus" w:cs="Andalus"/>
        </w:rPr>
        <w:t xml:space="preserve">b) </w:t>
      </w:r>
      <w:r w:rsidR="004A4B70" w:rsidRPr="00670D65">
        <w:rPr>
          <w:rFonts w:ascii="Andalus" w:hAnsi="Andalus" w:cs="Andalus"/>
        </w:rPr>
        <w:t xml:space="preserve">Assinar a proposta na parte final </w:t>
      </w:r>
      <w:r w:rsidR="004A4B70" w:rsidRPr="00670D65">
        <w:rPr>
          <w:rFonts w:ascii="Andalus" w:hAnsi="Andalus" w:cs="Andalus"/>
          <w:b/>
        </w:rPr>
        <w:t>(reconhecer firma do representante legal)</w:t>
      </w:r>
      <w:r w:rsidR="004A4B70" w:rsidRPr="00670D65">
        <w:rPr>
          <w:rFonts w:ascii="Andalus" w:hAnsi="Andalus" w:cs="Andalus"/>
        </w:rPr>
        <w:t xml:space="preserve"> e rubricá-la em todas as suas folhas.</w:t>
      </w:r>
    </w:p>
    <w:p w:rsidR="004A4B70" w:rsidRPr="00670D65" w:rsidRDefault="00051E86" w:rsidP="00051E86">
      <w:pPr>
        <w:pStyle w:val="LetrascomRecuo"/>
        <w:widowControl w:val="0"/>
        <w:numPr>
          <w:ilvl w:val="0"/>
          <w:numId w:val="0"/>
        </w:numPr>
        <w:autoSpaceDE w:val="0"/>
        <w:autoSpaceDN w:val="0"/>
        <w:adjustRightInd w:val="0"/>
        <w:spacing w:after="0" w:line="183" w:lineRule="atLeast"/>
        <w:ind w:left="1134"/>
        <w:rPr>
          <w:rFonts w:ascii="Andalus" w:hAnsi="Andalus" w:cs="Andalus"/>
        </w:rPr>
      </w:pPr>
      <w:r w:rsidRPr="00670D65">
        <w:rPr>
          <w:rFonts w:ascii="Andalus" w:hAnsi="Andalus" w:cs="Andalus"/>
        </w:rPr>
        <w:t xml:space="preserve">c) </w:t>
      </w:r>
      <w:r w:rsidR="004A4B70" w:rsidRPr="00670D65">
        <w:rPr>
          <w:rFonts w:ascii="Andalus" w:hAnsi="Andalus" w:cs="Andalus"/>
        </w:rPr>
        <w:t>Os preços das propostas deverão ser expressos em moeda corrente nacional (R$), com no máximo 02 (duas) casas decimais após a vírgula, em algarismos e por extenso e de acordo com as especificações contidas no Termo de Referencia (Anexo I). Propostas com mais de duas casas decimais após a vírgula, serão desclassificadas.</w:t>
      </w:r>
    </w:p>
    <w:p w:rsidR="004A4B70" w:rsidRPr="00670D65" w:rsidRDefault="004A4B70" w:rsidP="004A4B70">
      <w:pPr>
        <w:pStyle w:val="LetrascomRecuo"/>
        <w:numPr>
          <w:ilvl w:val="0"/>
          <w:numId w:val="0"/>
        </w:numPr>
        <w:spacing w:after="0"/>
        <w:ind w:left="1134"/>
        <w:rPr>
          <w:rFonts w:ascii="Andalus" w:hAnsi="Andalus" w:cs="Andalus"/>
        </w:rPr>
      </w:pPr>
    </w:p>
    <w:p w:rsidR="0027315B" w:rsidRPr="00366CC7" w:rsidRDefault="0027315B" w:rsidP="0027315B">
      <w:pPr>
        <w:pStyle w:val="NmerosPrincipais"/>
        <w:numPr>
          <w:ilvl w:val="0"/>
          <w:numId w:val="0"/>
        </w:numPr>
        <w:spacing w:before="0" w:after="0"/>
        <w:rPr>
          <w:rFonts w:ascii="Andalus" w:hAnsi="Andalus" w:cs="Andalus"/>
          <w:b/>
          <w:bCs/>
          <w:snapToGrid w:val="0"/>
        </w:rPr>
      </w:pPr>
      <w:r w:rsidRPr="00366CC7">
        <w:rPr>
          <w:rFonts w:ascii="Andalus" w:hAnsi="Andalus" w:cs="Andalus"/>
          <w:b/>
          <w:bCs/>
          <w:snapToGrid w:val="0"/>
        </w:rPr>
        <w:t xml:space="preserve">16 - DO JULGAMENTO E CLASSIFICAÇÃO DAS PROPOSTAS </w:t>
      </w:r>
    </w:p>
    <w:p w:rsidR="0027315B" w:rsidRPr="00366CC7" w:rsidRDefault="0027315B" w:rsidP="002219F1">
      <w:pPr>
        <w:spacing w:after="0"/>
        <w:ind w:left="0"/>
        <w:rPr>
          <w:rFonts w:ascii="Andalus" w:hAnsi="Andalus" w:cs="Andalus"/>
          <w:snapToGrid w:val="0"/>
        </w:rPr>
      </w:pPr>
      <w:r w:rsidRPr="00366CC7">
        <w:rPr>
          <w:rFonts w:ascii="Andalus" w:hAnsi="Andalus" w:cs="Andalus"/>
          <w:snapToGrid w:val="0"/>
        </w:rPr>
        <w:t>16.1 – A presente licitação será julgada sob o critério de menor preço por lote.</w:t>
      </w:r>
    </w:p>
    <w:p w:rsidR="0027315B" w:rsidRPr="00366CC7" w:rsidRDefault="0027315B" w:rsidP="0027315B">
      <w:pPr>
        <w:spacing w:after="0"/>
        <w:ind w:left="284"/>
        <w:rPr>
          <w:rFonts w:ascii="Andalus" w:hAnsi="Andalus" w:cs="Andalus"/>
          <w:snapToGrid w:val="0"/>
        </w:rPr>
      </w:pPr>
      <w:r w:rsidRPr="00366CC7">
        <w:rPr>
          <w:rFonts w:ascii="Andalus" w:hAnsi="Andalus" w:cs="Andalus"/>
          <w:snapToGrid w:val="0"/>
        </w:rPr>
        <w:tab/>
        <w:t>16.1.1. O proponente cuja proposta contiver preços unitários e/ou global superiores ao admitido no edital será desclassificado.</w:t>
      </w:r>
    </w:p>
    <w:p w:rsidR="0027315B" w:rsidRPr="00366CC7" w:rsidRDefault="0027315B" w:rsidP="002219F1">
      <w:pPr>
        <w:spacing w:after="0"/>
        <w:ind w:left="0"/>
        <w:rPr>
          <w:rFonts w:ascii="Andalus" w:hAnsi="Andalus" w:cs="Andalus"/>
          <w:snapToGrid w:val="0"/>
        </w:rPr>
      </w:pPr>
      <w:r w:rsidRPr="00366CC7">
        <w:rPr>
          <w:rFonts w:ascii="Andalus" w:hAnsi="Andalus" w:cs="Andalus"/>
          <w:snapToGrid w:val="0"/>
        </w:rPr>
        <w:lastRenderedPageBreak/>
        <w:t>16.2 - Aberta a sessão pública, o pregoeiro verificará as propostas apresentadas, desclassificando aquelas que não estejam em conformidade com os requisitos estabelecidos no edital.</w:t>
      </w:r>
    </w:p>
    <w:p w:rsidR="0027315B" w:rsidRPr="00366CC7" w:rsidRDefault="0027315B" w:rsidP="002219F1">
      <w:pPr>
        <w:spacing w:after="0"/>
        <w:ind w:left="0"/>
        <w:rPr>
          <w:rFonts w:ascii="Andalus" w:hAnsi="Andalus" w:cs="Andalus"/>
          <w:snapToGrid w:val="0"/>
        </w:rPr>
      </w:pPr>
      <w:r w:rsidRPr="00366CC7">
        <w:rPr>
          <w:rFonts w:ascii="Andalus" w:hAnsi="Andalus" w:cs="Andalus"/>
          <w:snapToGrid w:val="0"/>
        </w:rPr>
        <w:t>16.3 - A desclassificação de proposta será fundamentada e registrada no sistema, com acompanhamento em tempo real por todos os participantes.</w:t>
      </w:r>
    </w:p>
    <w:p w:rsidR="0027315B" w:rsidRPr="00366CC7" w:rsidRDefault="0027315B" w:rsidP="002219F1">
      <w:pPr>
        <w:spacing w:after="0"/>
        <w:ind w:left="0"/>
        <w:rPr>
          <w:rFonts w:ascii="Andalus" w:hAnsi="Andalus" w:cs="Andalus"/>
          <w:snapToGrid w:val="0"/>
        </w:rPr>
      </w:pPr>
      <w:r w:rsidRPr="00366CC7">
        <w:rPr>
          <w:rFonts w:ascii="Andalus" w:hAnsi="Andalus" w:cs="Andalus"/>
          <w:snapToGrid w:val="0"/>
        </w:rPr>
        <w:t>16.4 - As propostas contendo a descrição do objeto, valor e eventuais anexos estarão disponíveis na internet.</w:t>
      </w:r>
    </w:p>
    <w:p w:rsidR="0027315B" w:rsidRPr="00366CC7" w:rsidRDefault="0027315B" w:rsidP="002219F1">
      <w:pPr>
        <w:spacing w:after="0"/>
        <w:ind w:left="0"/>
        <w:rPr>
          <w:rFonts w:ascii="Andalus" w:hAnsi="Andalus" w:cs="Andalus"/>
          <w:snapToGrid w:val="0"/>
        </w:rPr>
      </w:pPr>
      <w:r w:rsidRPr="00366CC7">
        <w:rPr>
          <w:rFonts w:ascii="Andalus" w:hAnsi="Andalus" w:cs="Andalus"/>
          <w:snapToGrid w:val="0"/>
        </w:rPr>
        <w:t>16.5 - O sistema disponibilizará campo próprio para troca de mensagens entre o pregoeiro e os licitantes, que será ativado a critério do pregoeiro.</w:t>
      </w:r>
    </w:p>
    <w:p w:rsidR="0027315B" w:rsidRPr="00366CC7" w:rsidRDefault="0027315B" w:rsidP="002219F1">
      <w:pPr>
        <w:spacing w:after="0"/>
        <w:ind w:left="0"/>
        <w:rPr>
          <w:rFonts w:ascii="Andalus" w:hAnsi="Andalus" w:cs="Andalus"/>
          <w:snapToGrid w:val="0"/>
        </w:rPr>
      </w:pPr>
      <w:r w:rsidRPr="00366CC7">
        <w:rPr>
          <w:rFonts w:ascii="Andalus" w:hAnsi="Andalus" w:cs="Andalus"/>
          <w:snapToGrid w:val="0"/>
        </w:rPr>
        <w:t>16.6 - O sistema ordenará, automaticamente, as propostas classificadas pelo pregoeiro, sendo que somente estas participarão da fase de lance.</w:t>
      </w:r>
    </w:p>
    <w:p w:rsidR="0027315B" w:rsidRPr="00366CC7" w:rsidRDefault="0027315B" w:rsidP="002219F1">
      <w:pPr>
        <w:spacing w:after="0"/>
        <w:ind w:left="0"/>
        <w:rPr>
          <w:rFonts w:ascii="Andalus" w:hAnsi="Andalus" w:cs="Andalus"/>
          <w:snapToGrid w:val="0"/>
        </w:rPr>
      </w:pPr>
      <w:r w:rsidRPr="00366CC7">
        <w:rPr>
          <w:rFonts w:ascii="Andalus" w:hAnsi="Andalus" w:cs="Andalus"/>
          <w:snapToGrid w:val="0"/>
        </w:rPr>
        <w:t>16.7 - Classificadas as propostas, o pregoeiro dará início à fase competitiva, quando então os licitantes poderão encaminhar lances exclusivamente por meio do sistema eletrônico.</w:t>
      </w:r>
    </w:p>
    <w:p w:rsidR="0027315B" w:rsidRPr="00366CC7" w:rsidRDefault="0027315B" w:rsidP="002219F1">
      <w:pPr>
        <w:spacing w:after="0"/>
        <w:ind w:left="0"/>
        <w:rPr>
          <w:rFonts w:ascii="Andalus" w:hAnsi="Andalus" w:cs="Andalus"/>
          <w:snapToGrid w:val="0"/>
        </w:rPr>
      </w:pPr>
      <w:r w:rsidRPr="00366CC7">
        <w:rPr>
          <w:rFonts w:ascii="Andalus" w:hAnsi="Andalus" w:cs="Andalus"/>
          <w:snapToGrid w:val="0"/>
        </w:rPr>
        <w:t xml:space="preserve">16.8 - No que se refere aos lances, o licitante será imediatamente informado do seu recebimento e do valor consignado no registro. </w:t>
      </w:r>
    </w:p>
    <w:p w:rsidR="0027315B" w:rsidRPr="00366CC7" w:rsidRDefault="0027315B" w:rsidP="002219F1">
      <w:pPr>
        <w:spacing w:after="0"/>
        <w:ind w:left="0"/>
        <w:rPr>
          <w:rFonts w:ascii="Andalus" w:hAnsi="Andalus" w:cs="Andalus"/>
          <w:snapToGrid w:val="0"/>
        </w:rPr>
      </w:pPr>
      <w:r w:rsidRPr="00366CC7">
        <w:rPr>
          <w:rFonts w:ascii="Andalus" w:hAnsi="Andalus" w:cs="Andalus"/>
          <w:snapToGrid w:val="0"/>
        </w:rPr>
        <w:t>16.9 - Os licitantes poderão oferecer lances sucessivos, observados o horário fixado para abertura da sessão e as regras estabelecidas neste edital.</w:t>
      </w:r>
    </w:p>
    <w:p w:rsidR="0027315B" w:rsidRPr="00366CC7" w:rsidRDefault="0027315B" w:rsidP="002219F1">
      <w:pPr>
        <w:spacing w:after="0"/>
        <w:ind w:left="0"/>
        <w:rPr>
          <w:rFonts w:ascii="Andalus" w:hAnsi="Andalus" w:cs="Andalus"/>
          <w:snapToGrid w:val="0"/>
        </w:rPr>
      </w:pPr>
      <w:r w:rsidRPr="00366CC7">
        <w:rPr>
          <w:rFonts w:ascii="Andalus" w:hAnsi="Andalus" w:cs="Andalus"/>
          <w:snapToGrid w:val="0"/>
        </w:rPr>
        <w:t>16.10 - O licitante somente poderá oferecer lance inferior ao último por ele ofertado e registrado pelo sistema.</w:t>
      </w:r>
    </w:p>
    <w:p w:rsidR="0027315B" w:rsidRPr="00366CC7" w:rsidRDefault="0027315B" w:rsidP="002219F1">
      <w:pPr>
        <w:spacing w:after="0"/>
        <w:ind w:left="0"/>
        <w:rPr>
          <w:rFonts w:ascii="Andalus" w:hAnsi="Andalus" w:cs="Andalus"/>
          <w:snapToGrid w:val="0"/>
        </w:rPr>
      </w:pPr>
      <w:r w:rsidRPr="00366CC7">
        <w:rPr>
          <w:rFonts w:ascii="Andalus" w:hAnsi="Andalus" w:cs="Andalus"/>
          <w:snapToGrid w:val="0"/>
        </w:rPr>
        <w:t>16.11 - Não serão aceitos dois ou mais lances iguais, prevalecendo aquele que for recebido e registrado primeiro.</w:t>
      </w:r>
    </w:p>
    <w:p w:rsidR="0027315B" w:rsidRPr="00366CC7" w:rsidRDefault="0027315B" w:rsidP="002219F1">
      <w:pPr>
        <w:pStyle w:val="NmerosPrincipais"/>
        <w:numPr>
          <w:ilvl w:val="0"/>
          <w:numId w:val="0"/>
        </w:numPr>
        <w:spacing w:before="0" w:after="0"/>
        <w:rPr>
          <w:rFonts w:ascii="Andalus" w:hAnsi="Andalus" w:cs="Andalus"/>
        </w:rPr>
      </w:pPr>
      <w:r w:rsidRPr="00366CC7">
        <w:rPr>
          <w:rFonts w:ascii="Andalus" w:hAnsi="Andalus" w:cs="Andalus"/>
        </w:rPr>
        <w:t>16.12 - A fase competitiva da sessão pública será encerrada por decisão do pregoeiro, que deverá comunicar aos licitantes, com antecedência mínima de um minuto, o encerramento e o início do tempo aleatório do sistema.</w:t>
      </w:r>
    </w:p>
    <w:p w:rsidR="0027315B" w:rsidRPr="00366CC7" w:rsidRDefault="0027315B" w:rsidP="002219F1">
      <w:pPr>
        <w:pStyle w:val="NmerosPrincipais"/>
        <w:numPr>
          <w:ilvl w:val="0"/>
          <w:numId w:val="0"/>
        </w:numPr>
        <w:spacing w:before="0" w:after="0"/>
        <w:rPr>
          <w:rFonts w:ascii="Andalus" w:hAnsi="Andalus" w:cs="Andalus"/>
        </w:rPr>
      </w:pPr>
      <w:r w:rsidRPr="00366CC7">
        <w:rPr>
          <w:rFonts w:ascii="Andalus" w:hAnsi="Andalus" w:cs="Andalus"/>
        </w:rPr>
        <w:t xml:space="preserve">16.13 – No decurso do tempo aleatório concedido pelo sistema para oferecimento de lances, o sistema eletrônico encerrará, aleatoriamente, dentro de um período de até 30 (trinta) minutos, a recepção de lances, após encerramento do tempo normal pelo pregoeiro. </w:t>
      </w:r>
    </w:p>
    <w:p w:rsidR="0027315B" w:rsidRPr="00366CC7" w:rsidRDefault="0027315B" w:rsidP="002219F1">
      <w:pPr>
        <w:pStyle w:val="NmerosPrincipais"/>
        <w:numPr>
          <w:ilvl w:val="0"/>
          <w:numId w:val="0"/>
        </w:numPr>
        <w:spacing w:before="0" w:after="0"/>
        <w:rPr>
          <w:rFonts w:ascii="Andalus" w:hAnsi="Andalus" w:cs="Andalus"/>
        </w:rPr>
      </w:pPr>
      <w:r w:rsidRPr="00366CC7">
        <w:rPr>
          <w:rFonts w:ascii="Andalus" w:hAnsi="Andalus" w:cs="Andalus"/>
        </w:rPr>
        <w:t>16.14 - 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rsidR="0027315B" w:rsidRPr="00366CC7" w:rsidRDefault="0027315B" w:rsidP="002219F1">
      <w:pPr>
        <w:pStyle w:val="NmerosPrincipais"/>
        <w:numPr>
          <w:ilvl w:val="0"/>
          <w:numId w:val="0"/>
        </w:numPr>
        <w:spacing w:before="0" w:after="0"/>
        <w:rPr>
          <w:rFonts w:ascii="Andalus" w:hAnsi="Andalus" w:cs="Andalus"/>
        </w:rPr>
      </w:pPr>
      <w:r w:rsidRPr="00366CC7">
        <w:rPr>
          <w:rFonts w:ascii="Andalus" w:hAnsi="Andalus" w:cs="Andalus"/>
        </w:rPr>
        <w:t xml:space="preserve">16.15 - Na hipótese de comparecer apenas 01 (um) licitante na sala de disputa, passar-se-á, automaticamente, à fase de contraproposta, prevista no item 16.14. </w:t>
      </w:r>
    </w:p>
    <w:p w:rsidR="0027315B" w:rsidRPr="00366CC7" w:rsidRDefault="0027315B" w:rsidP="002219F1">
      <w:pPr>
        <w:pStyle w:val="NmerosPrincipais"/>
        <w:numPr>
          <w:ilvl w:val="0"/>
          <w:numId w:val="0"/>
        </w:numPr>
        <w:spacing w:before="0" w:after="0"/>
        <w:rPr>
          <w:rFonts w:ascii="Andalus" w:hAnsi="Andalus" w:cs="Andalus"/>
        </w:rPr>
      </w:pPr>
      <w:r w:rsidRPr="00366CC7">
        <w:rPr>
          <w:rFonts w:ascii="Andalus" w:hAnsi="Andalus" w:cs="Andalus"/>
        </w:rPr>
        <w:t>16.16 - A negociação será realizada por meio do sistema, podendo ser acompanhada pelos demais licitantes.</w:t>
      </w:r>
    </w:p>
    <w:p w:rsidR="0027315B" w:rsidRPr="00366CC7" w:rsidRDefault="0027315B" w:rsidP="002219F1">
      <w:pPr>
        <w:pStyle w:val="NmerosPrincipais"/>
        <w:numPr>
          <w:ilvl w:val="0"/>
          <w:numId w:val="0"/>
        </w:numPr>
        <w:spacing w:before="0" w:after="0"/>
        <w:rPr>
          <w:rFonts w:ascii="Andalus" w:hAnsi="Andalus" w:cs="Andalus"/>
        </w:rPr>
      </w:pPr>
      <w:r w:rsidRPr="00366CC7">
        <w:rPr>
          <w:rFonts w:ascii="Andalus" w:hAnsi="Andalus" w:cs="Andalus"/>
        </w:rPr>
        <w:t>16.17 - No caso de desconexão do pregoeiro, no decorrer da etapa de lances, se o sistema eletrônico permanecer acessível aos licitantes, os lances continuarão sendo recebidos, sem prejuízo dos atos realizados.</w:t>
      </w:r>
    </w:p>
    <w:p w:rsidR="0027315B" w:rsidRPr="00366CC7" w:rsidRDefault="0027315B" w:rsidP="002219F1">
      <w:pPr>
        <w:pStyle w:val="NmerosPrincipais"/>
        <w:numPr>
          <w:ilvl w:val="0"/>
          <w:numId w:val="0"/>
        </w:numPr>
        <w:spacing w:before="0" w:after="0"/>
        <w:rPr>
          <w:rFonts w:ascii="Andalus" w:hAnsi="Andalus" w:cs="Andalus"/>
        </w:rPr>
      </w:pPr>
      <w:r w:rsidRPr="00366CC7">
        <w:rPr>
          <w:rFonts w:ascii="Andalus" w:hAnsi="Andalus" w:cs="Andalus"/>
        </w:rPr>
        <w:lastRenderedPageBreak/>
        <w:t>16.18 - Se a desconexão do pregoeiro persistir por tempo superior a dez minutos, a sessão do pregão na forma eletrônica será suspensa e reiniciada somente após comunicação aos participantes, no endereço eletrônico utilizado para divulgação.</w:t>
      </w:r>
    </w:p>
    <w:p w:rsidR="0027315B" w:rsidRPr="00366CC7" w:rsidRDefault="0027315B" w:rsidP="0027315B">
      <w:pPr>
        <w:spacing w:after="0"/>
        <w:rPr>
          <w:rFonts w:ascii="Andalus" w:hAnsi="Andalus" w:cs="Andalus"/>
        </w:rPr>
      </w:pPr>
    </w:p>
    <w:p w:rsidR="004A4B70" w:rsidRPr="004A6E7B" w:rsidRDefault="0044688D" w:rsidP="0044688D">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17 - </w:t>
      </w:r>
      <w:r w:rsidR="004A4B70" w:rsidRPr="004A6E7B">
        <w:rPr>
          <w:rFonts w:ascii="Andalus" w:hAnsi="Andalus" w:cs="Andalus"/>
          <w:b/>
          <w:bCs/>
          <w:snapToGrid w:val="0"/>
        </w:rPr>
        <w:t>DA QUANTIDADE DE FORNECEDORES A SEREM REGISTRADOS</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17.1 – Caso o primeiro colocado não disponha de condições de atender integralmente a necessidade da Administração, poderão ser registrados tantos fornecedores quantos necessários para que, em função das propostas apresentadas, seja atingida a quantidade total estimada para o lote. Em todo o caso, a convocação desses licitantes remanescentes dependerá de sua expressa anuência em fornecer os materiais ao mesmo preço proposto pelo primeiro colocado.</w:t>
      </w:r>
    </w:p>
    <w:p w:rsidR="00EC255E" w:rsidRDefault="00EC255E" w:rsidP="0030433F">
      <w:pPr>
        <w:spacing w:after="0"/>
        <w:ind w:left="0"/>
        <w:rPr>
          <w:rFonts w:ascii="Andalus" w:hAnsi="Andalus" w:cs="Andalus"/>
          <w:snapToGrid w:val="0"/>
        </w:rPr>
      </w:pPr>
    </w:p>
    <w:p w:rsidR="004A4B70" w:rsidRPr="004A6E7B" w:rsidRDefault="004A4B70" w:rsidP="0030433F">
      <w:pPr>
        <w:spacing w:after="0"/>
        <w:ind w:left="0"/>
        <w:rPr>
          <w:rFonts w:ascii="Andalus" w:hAnsi="Andalus" w:cs="Andalus"/>
          <w:snapToGrid w:val="0"/>
        </w:rPr>
      </w:pPr>
      <w:r w:rsidRPr="004A6E7B">
        <w:rPr>
          <w:rFonts w:ascii="Andalus" w:hAnsi="Andalus" w:cs="Andalus"/>
          <w:snapToGrid w:val="0"/>
        </w:rPr>
        <w:t xml:space="preserve">Parágrafo primeiro. Quando da emissão das ordens de </w:t>
      </w:r>
      <w:r w:rsidRPr="00045334">
        <w:rPr>
          <w:rFonts w:ascii="Andalus" w:hAnsi="Andalus" w:cs="Andalus"/>
          <w:snapToGrid w:val="0"/>
        </w:rPr>
        <w:t xml:space="preserve">fornecimento (Anexo </w:t>
      </w:r>
      <w:r w:rsidR="00562159" w:rsidRPr="00045334">
        <w:rPr>
          <w:rFonts w:ascii="Andalus" w:hAnsi="Andalus" w:cs="Andalus"/>
          <w:snapToGrid w:val="0"/>
        </w:rPr>
        <w:t>I</w:t>
      </w:r>
      <w:r w:rsidR="0030433F" w:rsidRPr="00045334">
        <w:rPr>
          <w:rFonts w:ascii="Andalus" w:hAnsi="Andalus" w:cs="Andalus"/>
          <w:snapToGrid w:val="0"/>
        </w:rPr>
        <w:t>X</w:t>
      </w:r>
      <w:r w:rsidRPr="00045334">
        <w:rPr>
          <w:rFonts w:ascii="Andalus" w:hAnsi="Andalus" w:cs="Andalus"/>
          <w:snapToGrid w:val="0"/>
        </w:rPr>
        <w:t xml:space="preserve">), </w:t>
      </w:r>
      <w:r w:rsidRPr="004A6E7B">
        <w:rPr>
          <w:rFonts w:ascii="Andalus" w:hAnsi="Andalus" w:cs="Andalus"/>
          <w:snapToGrid w:val="0"/>
        </w:rPr>
        <w:t>deverá ser respeitada a ordem de classificação dos fornecedores constantes da Ata.</w:t>
      </w:r>
    </w:p>
    <w:p w:rsidR="00EC255E" w:rsidRDefault="00EC255E" w:rsidP="0030433F">
      <w:pPr>
        <w:spacing w:after="0"/>
        <w:ind w:left="0"/>
        <w:rPr>
          <w:rFonts w:ascii="Andalus" w:hAnsi="Andalus" w:cs="Andalus"/>
          <w:snapToGrid w:val="0"/>
        </w:rPr>
      </w:pPr>
    </w:p>
    <w:p w:rsidR="004A4B70" w:rsidRPr="004A6E7B" w:rsidRDefault="004A4B70" w:rsidP="0030433F">
      <w:pPr>
        <w:spacing w:after="0"/>
        <w:ind w:left="0"/>
        <w:rPr>
          <w:rFonts w:ascii="Andalus" w:hAnsi="Andalus" w:cs="Andalus"/>
          <w:snapToGrid w:val="0"/>
        </w:rPr>
      </w:pPr>
      <w:r w:rsidRPr="004A6E7B">
        <w:rPr>
          <w:rFonts w:ascii="Andalus" w:hAnsi="Andalus" w:cs="Andalus"/>
          <w:snapToGrid w:val="0"/>
        </w:rPr>
        <w:t>Parágrafo segundo. Os órgãos participantes e não participantes do registro de preços deverão, quando da necessidade de fornecimento, solicitar ao órgão gerenciador que indique o fornecedor a ser contratado.</w:t>
      </w:r>
    </w:p>
    <w:p w:rsidR="004A4B70" w:rsidRPr="004A6E7B" w:rsidRDefault="004A4B70" w:rsidP="004A4B70">
      <w:pPr>
        <w:spacing w:after="0"/>
        <w:ind w:left="0"/>
        <w:rPr>
          <w:rFonts w:ascii="Andalus" w:hAnsi="Andalus" w:cs="Andalus"/>
          <w:snapToGrid w:val="0"/>
        </w:rPr>
      </w:pPr>
    </w:p>
    <w:p w:rsidR="004A4B70" w:rsidRPr="004A6E7B" w:rsidRDefault="0044688D" w:rsidP="0044688D">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18 - </w:t>
      </w:r>
      <w:r w:rsidR="004A4B70" w:rsidRPr="004A6E7B">
        <w:rPr>
          <w:rFonts w:ascii="Andalus" w:hAnsi="Andalus" w:cs="Andalus"/>
          <w:b/>
          <w:bCs/>
          <w:snapToGrid w:val="0"/>
        </w:rPr>
        <w:t>DA HABILITAÇÃO DOS LICITANTES CLASSIFICADOS</w:t>
      </w:r>
    </w:p>
    <w:p w:rsidR="004A4B70" w:rsidRPr="004A6E7B" w:rsidRDefault="004A4B70" w:rsidP="004A4B70">
      <w:pPr>
        <w:spacing w:after="0"/>
        <w:ind w:left="0"/>
        <w:rPr>
          <w:rFonts w:ascii="Andalus" w:hAnsi="Andalus" w:cs="Andalus"/>
        </w:rPr>
      </w:pPr>
      <w:r w:rsidRPr="004A6E7B">
        <w:rPr>
          <w:rFonts w:ascii="Andalus" w:hAnsi="Andalus" w:cs="Andalus"/>
        </w:rPr>
        <w:t>18.1 – Encerrada a etapa de lances, o pregoeiro examinará a proposta classificada em primeiro lugar quanto à compatibilidade do preço em relação ao estimado para contratação, exeqüibilidade e adequação.</w:t>
      </w:r>
    </w:p>
    <w:p w:rsidR="004A4B70" w:rsidRPr="004A6E7B" w:rsidRDefault="004A4B70" w:rsidP="004A4B70">
      <w:pPr>
        <w:spacing w:after="0"/>
        <w:ind w:left="0"/>
        <w:rPr>
          <w:rFonts w:ascii="Andalus" w:hAnsi="Andalus" w:cs="Andalus"/>
        </w:rPr>
      </w:pPr>
      <w:r w:rsidRPr="004A6E7B">
        <w:rPr>
          <w:rFonts w:ascii="Andalus" w:hAnsi="Andalus" w:cs="Andalus"/>
        </w:rPr>
        <w:t>18.2 - Constatado o atendimento quanto à compatibilidade do preço, em relação ao estimado para contratação, e quanto às exigências do edital, o licitante que ofertou o menor preço será declarado vencedor e será solicitada a apresentação dos documentos de habilitação.</w:t>
      </w:r>
    </w:p>
    <w:p w:rsidR="004A4B70" w:rsidRPr="004A6E7B" w:rsidRDefault="004A4B70" w:rsidP="004A4B70">
      <w:pPr>
        <w:spacing w:after="0"/>
        <w:ind w:left="0"/>
        <w:rPr>
          <w:rFonts w:ascii="Andalus" w:hAnsi="Andalus" w:cs="Andalus"/>
        </w:rPr>
      </w:pPr>
      <w:r w:rsidRPr="004A6E7B">
        <w:rPr>
          <w:rFonts w:ascii="Andalus" w:hAnsi="Andalus" w:cs="Andalus"/>
        </w:rPr>
        <w:t>18.3 – A habilitação do licitante vencedor que se declarar cadastrado no CRC/ES, no que tange exclusivamente aos documentos por ele abrangidos, será verificada por meio de consulta efetuada pelo pregoeiro.</w:t>
      </w:r>
    </w:p>
    <w:p w:rsidR="004A4B70" w:rsidRPr="004A6E7B" w:rsidRDefault="004A4B70" w:rsidP="004A4B70">
      <w:pPr>
        <w:spacing w:after="0"/>
        <w:ind w:left="0"/>
        <w:rPr>
          <w:rFonts w:ascii="Andalus" w:hAnsi="Andalus" w:cs="Andalus"/>
        </w:rPr>
      </w:pPr>
      <w:r w:rsidRPr="004A6E7B">
        <w:rPr>
          <w:rFonts w:ascii="Andalus" w:hAnsi="Andalus" w:cs="Andalus"/>
        </w:rPr>
        <w:t>18.4 - Os documentos exigidos para habilitação que não estejam contemplados no CRC/ES, inclusive quando houver necessidade de envio de anexos, ou caso algum dos documentos de habilitação registrados no CRC/ES já esteja vencido, deverão ser apresentados no prazo de 48 (quarenta e oito) horas após a solicitação pelo pregoeiro no sistema eletrônico, salvo a hipótese prevista na Lei Complementar Estadual nº 618/2012, facultando-se o envio por fax.</w:t>
      </w:r>
    </w:p>
    <w:p w:rsidR="004A4B70" w:rsidRPr="004A6E7B" w:rsidRDefault="004A4B70" w:rsidP="004A4B70">
      <w:pPr>
        <w:spacing w:after="0"/>
        <w:ind w:left="0"/>
        <w:rPr>
          <w:rFonts w:ascii="Andalus" w:hAnsi="Andalus" w:cs="Andalus"/>
        </w:rPr>
      </w:pPr>
      <w:r w:rsidRPr="004A6E7B">
        <w:rPr>
          <w:rFonts w:ascii="Andalus" w:hAnsi="Andalus" w:cs="Andalus"/>
        </w:rPr>
        <w:t>18.5 - O licitante que houver optado por não apresentar certidão de cadastro no CRC/ES deverá apresentar, em 48 (quarenta e oito) horas, a partir da solicitação do pregoeiro, quando da declaração do vencedor, todos os documentos e anexos exigidos para habilitação, facultada a apresentação via fax na forma do item anterior.</w:t>
      </w:r>
    </w:p>
    <w:p w:rsidR="004A4B70" w:rsidRPr="004A6E7B" w:rsidRDefault="004A4B70" w:rsidP="004A4B70">
      <w:pPr>
        <w:spacing w:after="0"/>
        <w:ind w:left="0"/>
        <w:rPr>
          <w:rFonts w:ascii="Andalus" w:hAnsi="Andalus" w:cs="Andalus"/>
        </w:rPr>
      </w:pPr>
      <w:r w:rsidRPr="004A6E7B">
        <w:rPr>
          <w:rFonts w:ascii="Andalus" w:hAnsi="Andalus" w:cs="Andalus"/>
        </w:rPr>
        <w:t xml:space="preserve">18.6 – Em se tratando de Microempresa - MI, Empresa de Pequeno Porte - EPP e Microempreendedor Individual - MEI, nos termos da Lei Complementar nº 618/2012, a </w:t>
      </w:r>
      <w:r w:rsidRPr="004A6E7B">
        <w:rPr>
          <w:rFonts w:ascii="Andalus" w:hAnsi="Andalus" w:cs="Andalus"/>
        </w:rPr>
        <w:lastRenderedPageBreak/>
        <w:t>comprovação da regularidade fiscal somente será exigida para fins de assinatura do contrato ou do recebimento da ordem de serviço/fornecimento, e não para habilitação, devendo, contudo, o licitante, em tal caso, apresentar toda a documentação exigida para efeito de comprovação de regularidade fiscal, mesmo que esta apresente alguma restrição.</w:t>
      </w:r>
    </w:p>
    <w:p w:rsidR="004A4B70" w:rsidRPr="004A6E7B" w:rsidRDefault="004A4B70" w:rsidP="004A4B70">
      <w:pPr>
        <w:spacing w:after="0"/>
        <w:ind w:left="1134"/>
        <w:rPr>
          <w:rFonts w:ascii="Andalus" w:hAnsi="Andalus" w:cs="Andalus"/>
          <w:lang w:eastAsia="en-US"/>
        </w:rPr>
      </w:pPr>
      <w:r w:rsidRPr="004A6E7B">
        <w:rPr>
          <w:rFonts w:ascii="Andalus" w:hAnsi="Andalus" w:cs="Andalus"/>
          <w:lang w:eastAsia="en-US"/>
        </w:rPr>
        <w:t>18.6.1.</w:t>
      </w:r>
      <w:r w:rsidRPr="004A6E7B">
        <w:rPr>
          <w:rFonts w:ascii="Andalus" w:hAnsi="Andalus" w:cs="Andalus"/>
          <w:b/>
          <w:lang w:eastAsia="en-US"/>
        </w:rPr>
        <w:t xml:space="preserve"> </w:t>
      </w:r>
      <w:r w:rsidRPr="004A6E7B">
        <w:rPr>
          <w:rFonts w:ascii="Andalus" w:hAnsi="Andalus" w:cs="Andalus"/>
          <w:lang w:eastAsia="en-US"/>
        </w:rPr>
        <w:t xml:space="preserve">Havendo alguma restrição na documentação comprobatória da regularidade fiscal de MI, EPP ou MEI, será assegurado o prazo de </w:t>
      </w:r>
      <w:r w:rsidR="00184E45">
        <w:rPr>
          <w:rFonts w:ascii="Andalus" w:hAnsi="Andalus" w:cs="Andalus"/>
          <w:lang w:eastAsia="en-US"/>
        </w:rPr>
        <w:t>5</w:t>
      </w:r>
      <w:r w:rsidRPr="004A6E7B">
        <w:rPr>
          <w:rFonts w:ascii="Andalus" w:hAnsi="Andalus" w:cs="Andalus"/>
          <w:lang w:eastAsia="en-US"/>
        </w:rPr>
        <w:t xml:space="preserve"> (</w:t>
      </w:r>
      <w:r w:rsidR="00184E45">
        <w:rPr>
          <w:rFonts w:ascii="Andalus" w:hAnsi="Andalus" w:cs="Andalus"/>
          <w:lang w:eastAsia="en-US"/>
        </w:rPr>
        <w:t>cinc</w:t>
      </w:r>
      <w:r w:rsidRPr="004A6E7B">
        <w:rPr>
          <w:rFonts w:ascii="Andalus" w:hAnsi="Andalus" w:cs="Andalus"/>
          <w:lang w:eastAsia="en-US"/>
        </w:rPr>
        <w:t>o) dias úteis para a regularização da documentação, pagamento ou parcelamento do débito, e emissão de eventuais certidões negativas ou positivas com efeito de certidão negativa, sendo que o termo inicial do prazo será o dia em que o proponente for declarado vencedor do certame.</w:t>
      </w:r>
    </w:p>
    <w:p w:rsidR="004A4B70" w:rsidRPr="004A6E7B" w:rsidRDefault="004A4B70" w:rsidP="004A4B70">
      <w:pPr>
        <w:spacing w:after="0"/>
        <w:ind w:left="1134"/>
        <w:rPr>
          <w:rFonts w:ascii="Andalus" w:hAnsi="Andalus" w:cs="Andalus"/>
          <w:sz w:val="20"/>
          <w:szCs w:val="20"/>
          <w:lang w:eastAsia="en-US"/>
        </w:rPr>
      </w:pPr>
      <w:r w:rsidRPr="004A6E7B">
        <w:rPr>
          <w:rFonts w:ascii="Andalus" w:hAnsi="Andalus" w:cs="Andalus"/>
          <w:lang w:eastAsia="en-US"/>
        </w:rPr>
        <w:t>18.6.2.</w:t>
      </w:r>
      <w:r w:rsidRPr="004A6E7B">
        <w:rPr>
          <w:rFonts w:ascii="Andalus" w:hAnsi="Andalus" w:cs="Andalus"/>
          <w:b/>
          <w:lang w:eastAsia="en-US"/>
        </w:rPr>
        <w:t xml:space="preserve"> </w:t>
      </w:r>
      <w:r w:rsidRPr="004A6E7B">
        <w:rPr>
          <w:rFonts w:ascii="Andalus" w:hAnsi="Andalus" w:cs="Andalus"/>
          <w:lang w:eastAsia="en-US"/>
        </w:rPr>
        <w:t>O motivo da irregularidade fiscal pendente, quando for o caso, deverá ficar registrado em ata, bem como a indicação do documento necessário para comprovar a regularização.</w:t>
      </w:r>
    </w:p>
    <w:p w:rsidR="004A4B70" w:rsidRPr="004A6E7B" w:rsidRDefault="004A4B70" w:rsidP="004A4B70">
      <w:pPr>
        <w:spacing w:after="0"/>
        <w:ind w:left="0"/>
        <w:rPr>
          <w:rFonts w:ascii="Andalus" w:hAnsi="Andalus" w:cs="Andalus"/>
          <w:sz w:val="20"/>
          <w:szCs w:val="20"/>
        </w:rPr>
      </w:pPr>
      <w:r w:rsidRPr="004A6E7B">
        <w:rPr>
          <w:rFonts w:ascii="Andalus" w:hAnsi="Andalus" w:cs="Andalus"/>
        </w:rPr>
        <w:t xml:space="preserve">18.7 - Os documentos e anexos exigidos, quando remetidos via fax, deverão ser apresentados em original ou por cópia autenticada, no prazo de 48 (quarenta e oito) horas, a contar do encerramento da sessão de disputa e solicitação do pregoeiro. </w:t>
      </w:r>
    </w:p>
    <w:p w:rsidR="004A4B70" w:rsidRPr="004A6E7B" w:rsidRDefault="004A4B70" w:rsidP="004A4B70">
      <w:pPr>
        <w:spacing w:after="0"/>
        <w:ind w:left="0"/>
        <w:rPr>
          <w:rFonts w:ascii="Andalus" w:hAnsi="Andalus" w:cs="Andalus"/>
        </w:rPr>
      </w:pPr>
      <w:r w:rsidRPr="004A6E7B">
        <w:rPr>
          <w:rFonts w:ascii="Andalus" w:hAnsi="Andalus" w:cs="Andalus"/>
        </w:rPr>
        <w:t>18.8 - Para fins de habilitação, a verificação pelo órgão promotor do certame nos sítios oficiais de órgãos e entidades emissoras de certidões constitui meio legal de prova.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18.9 - Se a proposta não for aceitável, ou se o licitante não atender às exigências habilitatórias, ou se recusar a assinar o contrato, o pregoeiro examinará a oferta subseqüente e a respectiva documentação de habilitação, na ordem de classificação, e assim sucessivamente, até a apuração de uma que atenda às exigências do edital.</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18.10 – Nas hipóteses previstas no item anterior, o pregoeiro poderá negociar diretamente com o proponente para que seja obtido melhor preço, tendo sempre como parâmetro a menor oferta apresentada no certame.</w:t>
      </w:r>
    </w:p>
    <w:p w:rsidR="004A4B70" w:rsidRPr="004A6E7B" w:rsidRDefault="004A4B70" w:rsidP="004A4B70">
      <w:pPr>
        <w:spacing w:after="0"/>
        <w:ind w:left="0"/>
        <w:rPr>
          <w:rFonts w:ascii="Andalus" w:hAnsi="Andalus" w:cs="Andalus"/>
        </w:rPr>
      </w:pPr>
      <w:r w:rsidRPr="004A6E7B">
        <w:rPr>
          <w:rFonts w:ascii="Andalus" w:hAnsi="Andalus" w:cs="Andalus"/>
        </w:rPr>
        <w:t>18.11 – Quando verificada discrepância relevante entre o preço da menor oferta obtida no certame e aquele decorrente da negociação com o licitante remanescente, será facultado à Administração revogar o procedimento licitatório, mediante despacho fundamentado, assegurada a ampla defesa e o contraditório.</w:t>
      </w:r>
    </w:p>
    <w:p w:rsidR="004A4B70" w:rsidRPr="004A6E7B" w:rsidRDefault="004A4B70" w:rsidP="004A4B70">
      <w:pPr>
        <w:spacing w:after="0"/>
        <w:ind w:left="0"/>
        <w:rPr>
          <w:rFonts w:ascii="Andalus" w:hAnsi="Andalus" w:cs="Andalus"/>
        </w:rPr>
      </w:pPr>
    </w:p>
    <w:p w:rsidR="004A4B70" w:rsidRPr="004A6E7B" w:rsidRDefault="0044688D" w:rsidP="0044688D">
      <w:pPr>
        <w:pStyle w:val="NmerosPrincipais"/>
        <w:numPr>
          <w:ilvl w:val="0"/>
          <w:numId w:val="0"/>
        </w:numPr>
        <w:spacing w:before="0" w:after="0"/>
        <w:rPr>
          <w:rFonts w:ascii="Andalus" w:hAnsi="Andalus" w:cs="Andalus"/>
          <w:b/>
          <w:bCs/>
          <w:snapToGrid w:val="0"/>
        </w:rPr>
      </w:pPr>
      <w:r>
        <w:rPr>
          <w:rFonts w:ascii="Andalus" w:hAnsi="Andalus" w:cs="Andalus"/>
          <w:b/>
          <w:bCs/>
          <w:snapToGrid w:val="0"/>
        </w:rPr>
        <w:t>19 -</w:t>
      </w:r>
      <w:r w:rsidR="004A4B70" w:rsidRPr="004A6E7B">
        <w:rPr>
          <w:rFonts w:ascii="Andalus" w:hAnsi="Andalus" w:cs="Andalus"/>
          <w:b/>
          <w:bCs/>
          <w:snapToGrid w:val="0"/>
        </w:rPr>
        <w:t xml:space="preserve"> RECURSOS E DA ATA DA SESSÃO PÚBLICA</w:t>
      </w:r>
    </w:p>
    <w:p w:rsidR="004A4B70" w:rsidRPr="004A6E7B" w:rsidRDefault="004A4B70" w:rsidP="004A4B70">
      <w:pPr>
        <w:pStyle w:val="NmerosPrincipais"/>
        <w:numPr>
          <w:ilvl w:val="0"/>
          <w:numId w:val="0"/>
        </w:numPr>
        <w:spacing w:before="0" w:after="0"/>
        <w:rPr>
          <w:rFonts w:ascii="Andalus" w:hAnsi="Andalus" w:cs="Andalus"/>
          <w:b/>
          <w:bCs/>
          <w:snapToGrid w:val="0"/>
        </w:rPr>
      </w:pPr>
      <w:r w:rsidRPr="004A6E7B">
        <w:rPr>
          <w:rFonts w:ascii="Andalus" w:hAnsi="Andalus" w:cs="Andalus"/>
        </w:rPr>
        <w:t xml:space="preserve">19.1 – No mínimo, com </w:t>
      </w:r>
      <w:r w:rsidR="00A71A2C">
        <w:rPr>
          <w:rFonts w:ascii="Andalus" w:hAnsi="Andalus" w:cs="Andalus"/>
        </w:rPr>
        <w:t>24 (</w:t>
      </w:r>
      <w:r w:rsidRPr="004A6E7B">
        <w:rPr>
          <w:rFonts w:ascii="Andalus" w:hAnsi="Andalus" w:cs="Andalus"/>
        </w:rPr>
        <w:t>vinte e quatro</w:t>
      </w:r>
      <w:r w:rsidR="00A71A2C">
        <w:rPr>
          <w:rFonts w:ascii="Andalus" w:hAnsi="Andalus" w:cs="Andalus"/>
        </w:rPr>
        <w:t>)</w:t>
      </w:r>
      <w:r w:rsidRPr="004A6E7B">
        <w:rPr>
          <w:rFonts w:ascii="Andalus" w:hAnsi="Andalus" w:cs="Andalus"/>
        </w:rPr>
        <w:t xml:space="preserve"> horas de antecedência, o Pregoeiro deverá comunicar aos licitantes, por meio do sistema no qual a licitação foi realizada e por e-mail, data e hora em que declarará o vencedor do certame.</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19.2 - Declarado o vencedor, qualquer licitante poderá, durante a sessão pública, de forma imediata e motivada, em campo próprio do sistema, manifestar sua intenção de recorrer, quando lhe será concedido o prazo de </w:t>
      </w:r>
      <w:r w:rsidR="00A71A2C">
        <w:rPr>
          <w:rFonts w:ascii="Andalus" w:hAnsi="Andalus" w:cs="Andalus"/>
        </w:rPr>
        <w:t>03 (</w:t>
      </w:r>
      <w:r w:rsidRPr="004A6E7B">
        <w:rPr>
          <w:rFonts w:ascii="Andalus" w:hAnsi="Andalus" w:cs="Andalus"/>
        </w:rPr>
        <w:t>três</w:t>
      </w:r>
      <w:r w:rsidR="00A71A2C">
        <w:rPr>
          <w:rFonts w:ascii="Andalus" w:hAnsi="Andalus" w:cs="Andalus"/>
        </w:rPr>
        <w:t>)</w:t>
      </w:r>
      <w:r w:rsidRPr="004A6E7B">
        <w:rPr>
          <w:rFonts w:ascii="Andalus" w:hAnsi="Andalus" w:cs="Andalus"/>
        </w:rPr>
        <w:t xml:space="preserve"> dias úteis para apresentar as razões de recurso, ficando os demais licitantes, desde logo, intimados para, querendo, apresentarem contra-razões em igual prazo, que </w:t>
      </w:r>
      <w:r w:rsidRPr="004A6E7B">
        <w:rPr>
          <w:rFonts w:ascii="Andalus" w:hAnsi="Andalus" w:cs="Andalus"/>
        </w:rPr>
        <w:lastRenderedPageBreak/>
        <w:t>começará a contar do término do prazo do recorrente, sendo-lhes assegurada vista imediata dos elementos indispensáveis à defesa dos seus interesses.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19.3 - A falta de manifestação imediata e motivada do licitante quanto à intenção de recorrer, nos termos do item anterior, importará na decadência desse direito, ficando o pregoeiro autorizado a adjudicar o objeto ao licitante declarado vencedor.</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19.4 - Para efeito do disposto no item anterior, manifestação imediata é aquela efetuada via eletrônica – internet -, no período máximo de 30 (trinta) minutos após o pregoeiro comunicar aos participantes, por meio do sistema eletrônico, o resultado da classificação final; e manifestação motivada é a descrição sucinta e clara do fato que motivou a licitante a recorrer.</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19.5 - O acolhimento de recurso importará na invalidação apenas dos atos insuscetíveis de aproveitamento.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19.6 -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19.7 - Os recursos e contra-razões de recurso deverão ser dirigidos ao Pregoeiro, registrados em campo próprio e anexados documentos digitalizados em formato “pdf”. Somente serão aceitas razões assinadas pelos recorrentes.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19.8 - Todos os atos praticados durante a sessão pública deverão ser registrados em ata.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19.9 - A minuta da ata da sessão pública será disponibilizada na internet para acesso livre, imediatamente após o seu encerramento. A versão definitiva da ata será disponibilizada após a adjudicação do certame. </w:t>
      </w:r>
    </w:p>
    <w:p w:rsidR="004A4B70" w:rsidRPr="004A6E7B" w:rsidRDefault="004A4B70" w:rsidP="004A4B70">
      <w:pPr>
        <w:spacing w:after="0"/>
        <w:rPr>
          <w:rFonts w:ascii="Andalus" w:hAnsi="Andalus" w:cs="Andalus"/>
        </w:rPr>
      </w:pPr>
    </w:p>
    <w:p w:rsidR="004A4B70" w:rsidRPr="004A6E7B" w:rsidRDefault="0044688D" w:rsidP="0044688D">
      <w:pPr>
        <w:pStyle w:val="NmerosPrincipais"/>
        <w:numPr>
          <w:ilvl w:val="0"/>
          <w:numId w:val="0"/>
        </w:numPr>
        <w:tabs>
          <w:tab w:val="num" w:pos="426"/>
        </w:tabs>
        <w:spacing w:before="0" w:after="0"/>
        <w:rPr>
          <w:rFonts w:ascii="Andalus" w:hAnsi="Andalus" w:cs="Andalus"/>
          <w:snapToGrid w:val="0"/>
        </w:rPr>
      </w:pPr>
      <w:r>
        <w:rPr>
          <w:rFonts w:ascii="Andalus" w:hAnsi="Andalus" w:cs="Andalus"/>
          <w:b/>
          <w:bCs/>
          <w:snapToGrid w:val="0"/>
        </w:rPr>
        <w:t xml:space="preserve">20 - </w:t>
      </w:r>
      <w:r w:rsidR="004A4B70" w:rsidRPr="004A6E7B">
        <w:rPr>
          <w:rFonts w:ascii="Andalus" w:hAnsi="Andalus" w:cs="Andalus"/>
          <w:b/>
          <w:bCs/>
          <w:snapToGrid w:val="0"/>
        </w:rPr>
        <w:t xml:space="preserve">DA HOMOLOGAÇÃO E DA CONVOCAÇÃO PARA ASSINAR A ATA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20.1 - Decididos os recursos e constatada a regularidade dos atos praticados, a autoridade competente</w:t>
      </w:r>
      <w:r>
        <w:rPr>
          <w:rFonts w:ascii="Andalus" w:hAnsi="Andalus" w:cs="Andalus"/>
          <w:snapToGrid w:val="0"/>
        </w:rPr>
        <w:t xml:space="preserve"> </w:t>
      </w:r>
      <w:r w:rsidRPr="004A6E7B">
        <w:rPr>
          <w:rFonts w:ascii="Andalus" w:hAnsi="Andalus" w:cs="Andalus"/>
          <w:snapToGrid w:val="0"/>
        </w:rPr>
        <w:t>homologará o procedimento licitatório.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20.2 - Após a homologação referida no item anterior, os licitantes classificados serão convocados para assinarem a Ata de Registro de Preços no prazo de até 05 (cinco) dias úteis.</w:t>
      </w:r>
    </w:p>
    <w:p w:rsidR="004A4B70" w:rsidRPr="004A6E7B" w:rsidRDefault="004A4B70" w:rsidP="004A4B70">
      <w:pPr>
        <w:spacing w:after="0"/>
        <w:ind w:left="1134"/>
        <w:rPr>
          <w:rFonts w:ascii="Andalus" w:hAnsi="Andalus" w:cs="Andalus"/>
          <w:snapToGrid w:val="0"/>
        </w:rPr>
      </w:pPr>
      <w:r w:rsidRPr="004A6E7B">
        <w:rPr>
          <w:rFonts w:ascii="Andalus" w:hAnsi="Andalus" w:cs="Andalus"/>
          <w:snapToGrid w:val="0"/>
        </w:rPr>
        <w:t>20.2.1 – Para fins de formalização da Ata de Registro de Preços, deverá ser respeitada e especificada a ordem de classificação do certame e a quantidade de fornecedores a serem registrados.</w:t>
      </w:r>
    </w:p>
    <w:p w:rsidR="004A4B70" w:rsidRPr="004A6E7B" w:rsidRDefault="004A4B70" w:rsidP="004A4B70">
      <w:pPr>
        <w:pStyle w:val="Corpodetexto3"/>
        <w:rPr>
          <w:rFonts w:ascii="Andalus" w:hAnsi="Andalus" w:cs="Andalus"/>
          <w:color w:val="auto"/>
        </w:rPr>
      </w:pPr>
      <w:r w:rsidRPr="004A6E7B">
        <w:rPr>
          <w:rFonts w:ascii="Andalus" w:hAnsi="Andalus" w:cs="Andalus"/>
          <w:color w:val="auto"/>
        </w:rPr>
        <w:t>20.3 -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 xml:space="preserve">20.4 - Aquele que, convocado dentro do prazo de validade de sua proposta, não assinar a ata de registro de preços ou recusar-se a receber a ordem de fornecimento emitida pelo órgão requisitante do material, deixar de entregar documentação exigida no edital, apresentar documentação falsa, ensejar o retardamento da execução de seu objeto, não mantiver a proposta, falhar ou fraudar na </w:t>
      </w:r>
      <w:r w:rsidRPr="004A6E7B">
        <w:rPr>
          <w:rFonts w:ascii="Andalus" w:hAnsi="Andalus" w:cs="Andalus"/>
          <w:snapToGrid w:val="0"/>
        </w:rPr>
        <w:lastRenderedPageBreak/>
        <w:t>execução do contrato, comportar-se de modo inidôneo, fizer declaração falsa ou cometer fraude fiscal, garantido o direito à ampla defesa, ficará 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observado o disposto no § 2º do item 21.2.</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20.5 - As penalidades serão obrigatoriamente registradas no SICAF e no CRC/ES, por intermédio da Secretaria de Estado de Gestão e Recursos Humanos – SEGER, mediante motivação do órgão ou entidade licitante.</w:t>
      </w:r>
    </w:p>
    <w:p w:rsidR="004A4B70" w:rsidRPr="004A6E7B" w:rsidRDefault="004A4B70" w:rsidP="004A4B70">
      <w:pPr>
        <w:spacing w:after="0"/>
        <w:ind w:left="0"/>
        <w:rPr>
          <w:rFonts w:ascii="Andalus" w:hAnsi="Andalus" w:cs="Andalus"/>
          <w:snapToGrid w:val="0"/>
        </w:rPr>
      </w:pPr>
    </w:p>
    <w:p w:rsidR="004A4B70" w:rsidRPr="004A6E7B" w:rsidRDefault="0044688D" w:rsidP="0044688D">
      <w:pPr>
        <w:pStyle w:val="NmerosPrincipais"/>
        <w:numPr>
          <w:ilvl w:val="0"/>
          <w:numId w:val="0"/>
        </w:numPr>
        <w:tabs>
          <w:tab w:val="num" w:pos="426"/>
        </w:tabs>
        <w:spacing w:before="0" w:after="0"/>
        <w:rPr>
          <w:rFonts w:ascii="Andalus" w:hAnsi="Andalus" w:cs="Andalus"/>
          <w:b/>
          <w:bCs/>
          <w:snapToGrid w:val="0"/>
        </w:rPr>
      </w:pPr>
      <w:r>
        <w:rPr>
          <w:rFonts w:ascii="Andalus" w:hAnsi="Andalus" w:cs="Andalus"/>
          <w:b/>
          <w:bCs/>
          <w:snapToGrid w:val="0"/>
        </w:rPr>
        <w:t xml:space="preserve">21 - </w:t>
      </w:r>
      <w:r w:rsidR="004A4B70" w:rsidRPr="004A6E7B">
        <w:rPr>
          <w:rFonts w:ascii="Andalus" w:hAnsi="Andalus" w:cs="Andalus"/>
          <w:b/>
          <w:bCs/>
          <w:snapToGrid w:val="0"/>
        </w:rPr>
        <w:t>DAS SANÇÕES ADMINISTRATIVAS</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21.1. O atraso injustificado na execução do contrato sujeitará o licitante contratado à aplicação de multa de mora, nas seguintes condições:</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t>21.1.1 – Fixa-se a multa de mora em 0,3 % (três décimos por cento) por dia de atraso, a incidir sobre o valor total reajustado do contrato, ou sobre o saldo reajustado não atendido, caso o contrato encontre-se parcialmente executado;</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t>21.1.2 - Os dias de atraso serão contabilizados em conformidade com o cronograma de execução do objeto;</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t>21.1.3 - A aplicação da multa de mora não impede que a Administração rescinda unilateralmente o contrato e aplique as outras sanções previstas no item 11.2 deste edital e na Lei Federal nº. 8.666/93;</w:t>
      </w:r>
    </w:p>
    <w:p w:rsidR="004A4B70" w:rsidRPr="004A6E7B" w:rsidRDefault="004A4B70" w:rsidP="004A4B70">
      <w:pPr>
        <w:pStyle w:val="NmerosPrincipais"/>
        <w:numPr>
          <w:ilvl w:val="0"/>
          <w:numId w:val="0"/>
        </w:numPr>
        <w:tabs>
          <w:tab w:val="num" w:pos="568"/>
        </w:tabs>
        <w:spacing w:before="0" w:after="0"/>
        <w:rPr>
          <w:rFonts w:ascii="Andalus" w:hAnsi="Andalus" w:cs="Andalus"/>
          <w:snapToGrid w:val="0"/>
        </w:rPr>
      </w:pPr>
      <w:r w:rsidRPr="004A6E7B">
        <w:rPr>
          <w:rFonts w:ascii="Andalus" w:hAnsi="Andalus" w:cs="Andalus"/>
          <w:snapToGrid w:val="0"/>
        </w:rPr>
        <w:t>21.2 - A inexecução total ou parcial do contrato ensejará a aplicação das seguintes sanções ao licitante contratado:</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advertência;</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multa compensatória por perdas e danos, no montante de 10% (dez por cento) sobre o saldo contratual reajustado não executado pelo particular;</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suspensão temporária de participação em licitação e impedimento de contratar com a Administração Pública Estadual, Direta ou Indireta, por prazo não superior a 02 (dois) anos;</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 xml:space="preserve">Impedimento para licitar e contratar com a Administração Pública Estadual, Direta ou Indireta, pelo prazo de até 05 (cinco) anos, sem prejuízo das multas previstas em edital e no contrato e das demais cominações legais, </w:t>
      </w:r>
      <w:r w:rsidRPr="004A6E7B">
        <w:rPr>
          <w:rFonts w:ascii="Andalus" w:hAnsi="Andalus" w:cs="Andalus"/>
          <w:snapToGrid w:val="0"/>
          <w:u w:val="single"/>
        </w:rPr>
        <w:t>especificamente</w:t>
      </w:r>
      <w:r w:rsidRPr="004A6E7B">
        <w:rPr>
          <w:rFonts w:ascii="Andalus" w:hAnsi="Andalus" w:cs="Andalus"/>
          <w:snapToGrid w:val="0"/>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declaração de inidoneidade para licitar ou contratar com a Administração Pública, em toda a Federação, enquanto</w:t>
      </w:r>
      <w:r w:rsidRPr="004A6E7B">
        <w:rPr>
          <w:rFonts w:ascii="Andalus" w:hAnsi="Andalus" w:cs="Andalus"/>
          <w:sz w:val="20"/>
          <w:szCs w:val="20"/>
        </w:rPr>
        <w:t xml:space="preserve"> </w:t>
      </w:r>
      <w:r w:rsidRPr="004A6E7B">
        <w:rPr>
          <w:rFonts w:ascii="Andalus" w:hAnsi="Andalus" w:cs="Andalus"/>
          <w:snapToGrid w:val="0"/>
        </w:rPr>
        <w:t xml:space="preserve">perdurarem os motivos determinantes da punição ou até que seja promovida a reabilitação perante a própria autoridade que aplicou a penalidade, que </w:t>
      </w:r>
      <w:r w:rsidRPr="004A6E7B">
        <w:rPr>
          <w:rFonts w:ascii="Andalus" w:hAnsi="Andalus" w:cs="Andalus"/>
          <w:snapToGrid w:val="0"/>
        </w:rPr>
        <w:lastRenderedPageBreak/>
        <w:t>será concedida sempre que o contratado ressarcir a Administração pelos prejuízos resultantes e após decorrido o prazo da sanção aplicada com base na alínea “c”.</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1º. As sanções previstas nas alíneas “a”, “c”; “d” e “e” deste item, não são cumulativas entre si, mas poderão ser aplicadas juntamente com a multa compensatória por perdas e danos (alínea “b”).</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4A4B70" w:rsidRPr="004A6E7B" w:rsidRDefault="004A4B70" w:rsidP="009C7986">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4A4B70" w:rsidRPr="004A6E7B" w:rsidRDefault="004A4B70" w:rsidP="009C7986">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21.3 – As sanções administrativas somente serão aplicadas mediante regular processo administrativo, assegurada a ampla defesa e o contraditório, observando-se as seguintes regras:</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Antes da aplicação de qualquer sanção administrativa, o órgão promotor do certame deverá notificar o licitante contratado, facultando-lhe a apresentação de defesa prévia;</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 xml:space="preserve">O recurso administrativo a que se refere a alínea anterior será submetido à análise da </w:t>
      </w:r>
      <w:r w:rsidR="0069295A" w:rsidRPr="00045334">
        <w:rPr>
          <w:rFonts w:ascii="Andalus" w:hAnsi="Andalus" w:cs="Andalus"/>
        </w:rPr>
        <w:t>Assessoria Jurídica/IASES</w:t>
      </w:r>
      <w:r w:rsidRPr="00045334">
        <w:rPr>
          <w:rFonts w:ascii="Andalus" w:hAnsi="Andalus" w:cs="Andalus"/>
          <w:snapToGrid w:val="0"/>
        </w:rPr>
        <w:t>.</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lastRenderedPageBreak/>
        <w:t>21.4 – Os montantes relativos às multas moratória e compensatória aplicadas pela Administração poderão ser cobrados judicialmente ou descontados dos valores devidos ao licitante contratado, relativos às parcelas efetivamente executadas do contrato;</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21.5 – Nas hipóteses em que os fatos ensejadores da aplicação das multas acarretarem também a rescisão do contrato, os valores referentes às penalidades poderão ainda ser descontados da garantia prestada pela contratada;</w:t>
      </w:r>
    </w:p>
    <w:p w:rsidR="004A4B70"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21.6 – Em qualquer caso, se após o desconto dos valores relativos às multas restar valor residual em desfavor do licitante contratado, é obrigatória a cobrança judicial da diferença.</w:t>
      </w:r>
    </w:p>
    <w:p w:rsidR="003B182C" w:rsidRPr="009F2A9E" w:rsidRDefault="003B182C" w:rsidP="003B182C">
      <w:pPr>
        <w:pStyle w:val="NmerosPrincipais"/>
        <w:numPr>
          <w:ilvl w:val="0"/>
          <w:numId w:val="0"/>
        </w:numPr>
        <w:spacing w:before="0" w:after="0"/>
        <w:rPr>
          <w:rFonts w:ascii="Andalus" w:hAnsi="Andalus" w:cs="Andalus"/>
          <w:snapToGrid w:val="0"/>
        </w:rPr>
      </w:pPr>
      <w:r w:rsidRPr="009F2A9E">
        <w:rPr>
          <w:rFonts w:ascii="Andalus" w:hAnsi="Andalus" w:cs="Andalus"/>
          <w:snapToGrid w:val="0"/>
        </w:rPr>
        <w:t xml:space="preserve">21.7 - </w:t>
      </w:r>
      <w:r w:rsidRPr="009F2A9E">
        <w:rPr>
          <w:rFonts w:ascii="Andalus" w:hAnsi="Andalus" w:cs="Andalus"/>
          <w:b/>
        </w:rPr>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4A4B70" w:rsidRPr="004A6E7B" w:rsidRDefault="004A4B70" w:rsidP="004A4B70">
      <w:pPr>
        <w:pStyle w:val="NmerosPrincipais"/>
        <w:numPr>
          <w:ilvl w:val="1"/>
          <w:numId w:val="0"/>
        </w:numPr>
        <w:spacing w:before="0" w:after="0"/>
        <w:ind w:left="852"/>
        <w:rPr>
          <w:rFonts w:ascii="Andalus" w:hAnsi="Andalus" w:cs="Andalus"/>
        </w:rPr>
      </w:pPr>
    </w:p>
    <w:p w:rsidR="004A4B70" w:rsidRDefault="0044688D" w:rsidP="0044688D">
      <w:pPr>
        <w:pStyle w:val="NmerosPrincipais"/>
        <w:numPr>
          <w:ilvl w:val="0"/>
          <w:numId w:val="0"/>
        </w:numPr>
        <w:tabs>
          <w:tab w:val="num" w:pos="426"/>
        </w:tabs>
        <w:spacing w:before="0" w:after="0"/>
        <w:rPr>
          <w:rFonts w:ascii="Andalus" w:hAnsi="Andalus" w:cs="Andalus"/>
          <w:b/>
          <w:bCs/>
          <w:snapToGrid w:val="0"/>
        </w:rPr>
      </w:pPr>
      <w:r>
        <w:rPr>
          <w:rFonts w:ascii="Andalus" w:hAnsi="Andalus" w:cs="Andalus"/>
          <w:b/>
          <w:bCs/>
          <w:snapToGrid w:val="0"/>
        </w:rPr>
        <w:t xml:space="preserve">22 - </w:t>
      </w:r>
      <w:r w:rsidR="004A4B70" w:rsidRPr="004A6E7B">
        <w:rPr>
          <w:rFonts w:ascii="Andalus" w:hAnsi="Andalus" w:cs="Andalus"/>
          <w:b/>
          <w:bCs/>
          <w:snapToGrid w:val="0"/>
        </w:rPr>
        <w:t>DAS DISPOSIÇÕES FINAIS</w:t>
      </w:r>
    </w:p>
    <w:p w:rsidR="00601278" w:rsidRPr="00670D65" w:rsidRDefault="0044688D" w:rsidP="00601278">
      <w:pPr>
        <w:pStyle w:val="NmerosPrincipais"/>
        <w:numPr>
          <w:ilvl w:val="0"/>
          <w:numId w:val="0"/>
        </w:numPr>
        <w:spacing w:before="0" w:after="0"/>
        <w:rPr>
          <w:rFonts w:ascii="Andalus" w:hAnsi="Andalus" w:cs="Andalus"/>
        </w:rPr>
      </w:pPr>
      <w:r w:rsidRPr="00670D65">
        <w:rPr>
          <w:rFonts w:ascii="Andalus" w:hAnsi="Andalus" w:cs="Andalus"/>
        </w:rPr>
        <w:t xml:space="preserve">22.1 - </w:t>
      </w:r>
      <w:r w:rsidR="00601278" w:rsidRPr="00670D65">
        <w:rPr>
          <w:rFonts w:ascii="Andalus" w:hAnsi="Andalus" w:cs="Andalus"/>
        </w:rPr>
        <w:t>O preço unitário máximo admitido é o contido na tabela disposta no Anexo I-A do Edital (Descrição do Objeto), bem como o preço global máximo do presente processo licitatório, conforme discriminado abaixo:</w:t>
      </w:r>
    </w:p>
    <w:p w:rsidR="004A4B70" w:rsidRPr="00670D65" w:rsidRDefault="00670CF2" w:rsidP="008D3D98">
      <w:pPr>
        <w:spacing w:after="0"/>
        <w:ind w:left="0"/>
        <w:rPr>
          <w:rFonts w:ascii="Andalus" w:hAnsi="Andalus" w:cs="Andalus"/>
          <w:b/>
          <w:bdr w:val="single" w:sz="4" w:space="0" w:color="auto"/>
        </w:rPr>
      </w:pPr>
      <w:r w:rsidRPr="00670D65">
        <w:rPr>
          <w:rFonts w:ascii="Andalus" w:hAnsi="Andalus" w:cs="Andalus"/>
          <w:b/>
          <w:bdr w:val="single" w:sz="4" w:space="0" w:color="auto"/>
        </w:rPr>
        <w:t xml:space="preserve"> </w:t>
      </w:r>
      <w:r w:rsidR="004A4B70" w:rsidRPr="00670D65">
        <w:rPr>
          <w:rFonts w:ascii="Andalus" w:hAnsi="Andalus" w:cs="Andalus"/>
          <w:b/>
          <w:bdr w:val="single" w:sz="4" w:space="0" w:color="auto"/>
        </w:rPr>
        <w:t xml:space="preserve">Lote </w:t>
      </w:r>
      <w:r w:rsidR="00070307" w:rsidRPr="00670D65">
        <w:rPr>
          <w:rFonts w:ascii="Andalus" w:hAnsi="Andalus" w:cs="Andalus"/>
          <w:b/>
          <w:bdr w:val="single" w:sz="4" w:space="0" w:color="auto"/>
        </w:rPr>
        <w:t>00</w:t>
      </w:r>
      <w:r w:rsidR="004A4B70" w:rsidRPr="00670D65">
        <w:rPr>
          <w:rFonts w:ascii="Andalus" w:hAnsi="Andalus" w:cs="Andalus"/>
          <w:b/>
          <w:bdr w:val="single" w:sz="4" w:space="0" w:color="auto"/>
        </w:rPr>
        <w:t xml:space="preserve">1 </w:t>
      </w:r>
      <w:r w:rsidR="000D6545" w:rsidRPr="00670D65">
        <w:rPr>
          <w:rFonts w:ascii="Andalus" w:hAnsi="Andalus" w:cs="Andalus"/>
          <w:b/>
          <w:bdr w:val="single" w:sz="4" w:space="0" w:color="auto"/>
        </w:rPr>
        <w:t xml:space="preserve">(ÚNICO) </w:t>
      </w:r>
      <w:r w:rsidR="004A4B70" w:rsidRPr="00670D65">
        <w:rPr>
          <w:rFonts w:ascii="Andalus" w:hAnsi="Andalus" w:cs="Andalus"/>
          <w:b/>
          <w:bdr w:val="single" w:sz="4" w:space="0" w:color="auto"/>
        </w:rPr>
        <w:t xml:space="preserve">– R$ </w:t>
      </w:r>
      <w:r w:rsidR="000D6545" w:rsidRPr="00670D65">
        <w:rPr>
          <w:rFonts w:ascii="Andalus" w:hAnsi="Andalus" w:cs="Andalus"/>
          <w:b/>
          <w:bdr w:val="single" w:sz="4" w:space="0" w:color="auto"/>
        </w:rPr>
        <w:t>52.260,00</w:t>
      </w:r>
      <w:r w:rsidR="004A4B70" w:rsidRPr="00670D65">
        <w:rPr>
          <w:rFonts w:ascii="Andalus" w:hAnsi="Andalus" w:cs="Andalus"/>
          <w:b/>
          <w:bdr w:val="single" w:sz="4" w:space="0" w:color="auto"/>
        </w:rPr>
        <w:t xml:space="preserve"> (</w:t>
      </w:r>
      <w:r w:rsidR="000D6545" w:rsidRPr="00670D65">
        <w:rPr>
          <w:rFonts w:ascii="Andalus" w:hAnsi="Andalus" w:cs="Andalus"/>
          <w:b/>
          <w:bdr w:val="single" w:sz="4" w:space="0" w:color="auto"/>
        </w:rPr>
        <w:t>Cinquenta e dois mil e duzentos e sessenta reais</w:t>
      </w:r>
      <w:r w:rsidR="004A4B70" w:rsidRPr="00670D65">
        <w:rPr>
          <w:rFonts w:ascii="Andalus" w:hAnsi="Andalus" w:cs="Andalus"/>
          <w:b/>
          <w:bdr w:val="single" w:sz="4" w:space="0" w:color="auto"/>
        </w:rPr>
        <w:t>)</w:t>
      </w:r>
      <w:r w:rsidR="000D6545" w:rsidRPr="00670D65">
        <w:rPr>
          <w:rFonts w:ascii="Andalus" w:hAnsi="Andalus" w:cs="Andalus"/>
          <w:b/>
          <w:bdr w:val="single" w:sz="4" w:space="0" w:color="auto"/>
        </w:rPr>
        <w:t>.</w:t>
      </w:r>
    </w:p>
    <w:p w:rsidR="004A4B70" w:rsidRPr="004A6E7B" w:rsidRDefault="004A4B70" w:rsidP="004A4B70">
      <w:pPr>
        <w:pStyle w:val="NmerosPrincipais"/>
        <w:numPr>
          <w:ilvl w:val="0"/>
          <w:numId w:val="0"/>
        </w:numPr>
        <w:spacing w:before="0" w:after="0"/>
        <w:ind w:left="6"/>
        <w:rPr>
          <w:rFonts w:ascii="Andalus" w:hAnsi="Andalus" w:cs="Andalus"/>
        </w:rPr>
      </w:pPr>
      <w:r w:rsidRPr="00EC2C01">
        <w:rPr>
          <w:rFonts w:ascii="Andalus" w:hAnsi="Andalus" w:cs="Andalus"/>
        </w:rPr>
        <w:t xml:space="preserve">22.2 - O proponente é responsável pela fidelidade e legitimidade das informações prestadas e dos documentos apresentados em qualquer fase da licitação. </w:t>
      </w:r>
      <w:r w:rsidRPr="004A6E7B">
        <w:rPr>
          <w:rFonts w:ascii="Andalus" w:hAnsi="Andalus" w:cs="Andalus"/>
        </w:rPr>
        <w:t>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22.3 - 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22.4 - É facultado ao Pregoeiro, ou à autoridade a ele superior, em qualquer fase da licitação, promover diligências com vistas a esclarecer ou a complementar a instrução do processo,</w:t>
      </w:r>
      <w:r w:rsidRPr="004A6E7B">
        <w:rPr>
          <w:rFonts w:ascii="Andalus" w:hAnsi="Andalus" w:cs="Andalus"/>
          <w:color w:val="0000FF"/>
        </w:rPr>
        <w:t xml:space="preserve"> </w:t>
      </w:r>
      <w:r w:rsidRPr="004A6E7B">
        <w:rPr>
          <w:rFonts w:ascii="Andalus" w:hAnsi="Andalus" w:cs="Andalus"/>
        </w:rPr>
        <w:t>vedada a criação de exigência não prevista neste edital.</w:t>
      </w:r>
    </w:p>
    <w:p w:rsidR="004A4B70" w:rsidRPr="00A845ED" w:rsidRDefault="004A4B70" w:rsidP="004A4B70">
      <w:pPr>
        <w:pStyle w:val="NmerosPrincipais"/>
        <w:numPr>
          <w:ilvl w:val="0"/>
          <w:numId w:val="0"/>
        </w:numPr>
        <w:spacing w:before="0" w:after="0"/>
        <w:rPr>
          <w:rFonts w:ascii="Andalus" w:hAnsi="Andalus" w:cs="Andalus"/>
        </w:rPr>
      </w:pPr>
      <w:r w:rsidRPr="00A845ED">
        <w:rPr>
          <w:rFonts w:ascii="Andalus" w:hAnsi="Andalus" w:cs="Andalus"/>
        </w:rPr>
        <w:t>22.5 - Os licitantes intimados para prestar quaisquer esclarecimentos adicionais deverão fazê-lo no prazo determinado pelo Pregoeiro, sob pena de desclassificação.</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 22.6 - Em caso de dúvida quanto à autenticidade de assinatura constante em documento apresentado por licitante, poder-se-á diligenciar no intuito de saná-la, inclusive concedendo prazo para o reconhecimento de firma.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22.7 - O desatendimento de exigências formais não essenciais não importará no afastamento do proponente, desde que seja possível a aferição da sua qualificação e a exata compreensão da sua proposta.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lastRenderedPageBreak/>
        <w:t>22.8 - Os erros materiais irrelevantes serão objeto de saneamento, mediante ato motivado do pregoeiro.</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22.9 - 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rsidR="00214A8C" w:rsidRPr="00943C7E" w:rsidRDefault="00214A8C" w:rsidP="00F32068">
      <w:pPr>
        <w:pStyle w:val="NmerosPrincipais"/>
        <w:numPr>
          <w:ilvl w:val="0"/>
          <w:numId w:val="0"/>
        </w:numPr>
        <w:spacing w:before="0" w:after="0"/>
        <w:rPr>
          <w:rFonts w:ascii="Andalus" w:hAnsi="Andalus" w:cs="Andalus"/>
        </w:rPr>
      </w:pPr>
      <w:r w:rsidRPr="00943C7E">
        <w:rPr>
          <w:rFonts w:ascii="Andalus" w:hAnsi="Andalus" w:cs="Andalus"/>
        </w:rPr>
        <w:t>22.10 - Adjudicado o objeto e homologado o certame por lote, o Pregoeiro deverá providenciar a publicação do resultado da licitação quanto ao respectivo lote e, no momento oportuno, atualizar as informações no sistema eletrônico.</w:t>
      </w:r>
    </w:p>
    <w:p w:rsidR="00214A8C" w:rsidRPr="00943C7E" w:rsidRDefault="00214A8C" w:rsidP="00F32068">
      <w:pPr>
        <w:pStyle w:val="NmerosPrincipais"/>
        <w:numPr>
          <w:ilvl w:val="0"/>
          <w:numId w:val="0"/>
        </w:numPr>
        <w:spacing w:before="0" w:after="0"/>
        <w:rPr>
          <w:rFonts w:ascii="Andalus" w:hAnsi="Andalus" w:cs="Andalus"/>
        </w:rPr>
      </w:pPr>
      <w:r w:rsidRPr="00943C7E">
        <w:rPr>
          <w:rFonts w:ascii="Andalus" w:hAnsi="Andalus" w:cs="Andalus"/>
        </w:rPr>
        <w:t>22.11 - As normas que disciplinam este Pregão serão sempre interpretadas em favor da ampliação da disputa entre os proponentes, desde que não comprometam o interesse da Administração, o princípio da isonomia, a finalidade e a segurança da contratação.</w:t>
      </w:r>
    </w:p>
    <w:p w:rsidR="00214A8C" w:rsidRPr="00943C7E" w:rsidRDefault="00214A8C" w:rsidP="00F32068">
      <w:pPr>
        <w:pStyle w:val="NmerosPrincipais"/>
        <w:numPr>
          <w:ilvl w:val="0"/>
          <w:numId w:val="0"/>
        </w:numPr>
        <w:spacing w:before="0" w:after="0"/>
        <w:rPr>
          <w:rFonts w:ascii="Andalus" w:hAnsi="Andalus" w:cs="Andalus"/>
        </w:rPr>
      </w:pPr>
      <w:r w:rsidRPr="00943C7E">
        <w:rPr>
          <w:rFonts w:ascii="Andalus" w:hAnsi="Andalus" w:cs="Andalus"/>
        </w:rPr>
        <w:t xml:space="preserve">22.12 - As decisões referentes a este processo licitatório poderão ser comunicadas aos proponentes por qualquer meio de comunicação que comprove o recebimento ou, ainda, mediante publicação no Diário Oficial do Estado. </w:t>
      </w:r>
    </w:p>
    <w:p w:rsidR="00214A8C" w:rsidRPr="00943C7E" w:rsidRDefault="00214A8C" w:rsidP="00F32068">
      <w:pPr>
        <w:pStyle w:val="NmerosPrincipais"/>
        <w:numPr>
          <w:ilvl w:val="0"/>
          <w:numId w:val="0"/>
        </w:numPr>
        <w:spacing w:before="0" w:after="0"/>
        <w:rPr>
          <w:rFonts w:ascii="Andalus" w:hAnsi="Andalus" w:cs="Andalus"/>
        </w:rPr>
      </w:pPr>
      <w:r w:rsidRPr="00943C7E">
        <w:rPr>
          <w:rFonts w:ascii="Andalus" w:hAnsi="Andalus" w:cs="Andalus"/>
        </w:rPr>
        <w:t xml:space="preserve">22.13 - Os casos não previstos neste Edital serão decididos pelo Pregoeiro. </w:t>
      </w:r>
    </w:p>
    <w:p w:rsidR="00214A8C" w:rsidRPr="00943C7E" w:rsidRDefault="00214A8C" w:rsidP="00F32068">
      <w:pPr>
        <w:pStyle w:val="NmerosPrincipais"/>
        <w:numPr>
          <w:ilvl w:val="0"/>
          <w:numId w:val="0"/>
        </w:numPr>
        <w:spacing w:before="0" w:after="0"/>
        <w:rPr>
          <w:rFonts w:ascii="Andalus" w:hAnsi="Andalus" w:cs="Andalus"/>
        </w:rPr>
      </w:pPr>
      <w:r w:rsidRPr="00943C7E">
        <w:rPr>
          <w:rFonts w:ascii="Andalus" w:hAnsi="Andalus" w:cs="Andalus"/>
        </w:rPr>
        <w:t>22.14 - A participação do licitante nesta licitação, implica aceitação de todos os termos deste Edital.</w:t>
      </w:r>
    </w:p>
    <w:p w:rsidR="00214A8C" w:rsidRPr="00943C7E" w:rsidRDefault="00214A8C" w:rsidP="00F32068">
      <w:pPr>
        <w:pStyle w:val="NmerosPrincipais"/>
        <w:numPr>
          <w:ilvl w:val="0"/>
          <w:numId w:val="0"/>
        </w:numPr>
        <w:spacing w:before="0" w:after="0"/>
        <w:rPr>
          <w:rFonts w:ascii="Andalus" w:hAnsi="Andalus" w:cs="Andalus"/>
        </w:rPr>
      </w:pPr>
      <w:r w:rsidRPr="00943C7E">
        <w:rPr>
          <w:rFonts w:ascii="Andalus" w:hAnsi="Andalus" w:cs="Andalus"/>
        </w:rPr>
        <w:t xml:space="preserve">22.15 - 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rsidR="00214A8C" w:rsidRPr="00943C7E" w:rsidRDefault="00214A8C" w:rsidP="00F32068">
      <w:pPr>
        <w:pStyle w:val="NmerosPrincipais"/>
        <w:numPr>
          <w:ilvl w:val="0"/>
          <w:numId w:val="0"/>
        </w:numPr>
        <w:spacing w:before="0" w:after="0"/>
        <w:rPr>
          <w:rFonts w:ascii="Andalus" w:hAnsi="Andalus" w:cs="Andalus"/>
        </w:rPr>
      </w:pPr>
      <w:r w:rsidRPr="00943C7E">
        <w:rPr>
          <w:rFonts w:ascii="Andalus" w:hAnsi="Andalus" w:cs="Andalus"/>
        </w:rPr>
        <w:t>22.16 - 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214A8C" w:rsidRPr="00943C7E" w:rsidRDefault="00214A8C" w:rsidP="00F32068">
      <w:pPr>
        <w:pStyle w:val="NmerosPrincipais"/>
        <w:numPr>
          <w:ilvl w:val="0"/>
          <w:numId w:val="0"/>
        </w:numPr>
        <w:spacing w:before="0" w:after="0"/>
        <w:rPr>
          <w:rFonts w:ascii="Andalus" w:hAnsi="Andalus" w:cs="Andalus"/>
        </w:rPr>
      </w:pPr>
      <w:r w:rsidRPr="00943C7E">
        <w:rPr>
          <w:rFonts w:ascii="Andalus" w:hAnsi="Andalus" w:cs="Andalus"/>
        </w:rPr>
        <w:t>22.17 - Os licitantes não terão direito à indenização em decorrência da anulação do proc1edimento licitatório, ressalvado o direito do contratado de boa-fé de ser ressarcido pelos encargos que tiver suportado no cumprimento do ajuste.</w:t>
      </w:r>
    </w:p>
    <w:p w:rsidR="00214A8C" w:rsidRPr="00943C7E" w:rsidRDefault="00214A8C" w:rsidP="00F32068">
      <w:pPr>
        <w:pStyle w:val="NmerosPrincipais"/>
        <w:numPr>
          <w:ilvl w:val="0"/>
          <w:numId w:val="0"/>
        </w:numPr>
        <w:spacing w:before="0" w:after="0"/>
        <w:rPr>
          <w:rFonts w:ascii="Andalus" w:hAnsi="Andalus" w:cs="Andalus"/>
        </w:rPr>
      </w:pPr>
      <w:r w:rsidRPr="00943C7E">
        <w:rPr>
          <w:rFonts w:ascii="Andalus" w:hAnsi="Andalus" w:cs="Andalus"/>
        </w:rPr>
        <w:t>22.18 - A nulidade do procedimento licitatório induz a do contrato, ressalvando o disposto no parágrafo único do art. 59, da Lei nº 8.666/93.</w:t>
      </w:r>
    </w:p>
    <w:p w:rsidR="00214A8C" w:rsidRPr="00943C7E" w:rsidRDefault="00214A8C" w:rsidP="00F32068">
      <w:pPr>
        <w:pStyle w:val="NmerosPrincipais"/>
        <w:numPr>
          <w:ilvl w:val="0"/>
          <w:numId w:val="0"/>
        </w:numPr>
        <w:spacing w:before="0" w:after="0"/>
        <w:rPr>
          <w:rFonts w:ascii="Andalus" w:hAnsi="Andalus" w:cs="Andalus"/>
        </w:rPr>
      </w:pPr>
      <w:r w:rsidRPr="00943C7E">
        <w:rPr>
          <w:rFonts w:ascii="Andalus" w:hAnsi="Andalus" w:cs="Andalus"/>
        </w:rPr>
        <w:t>22.19 - No caso de desfazimento do processo licitatório, fica assegurada a ampla defesa e o contraditório.</w:t>
      </w:r>
    </w:p>
    <w:p w:rsidR="00214A8C" w:rsidRPr="00943C7E" w:rsidRDefault="00214A8C" w:rsidP="00214A8C">
      <w:pPr>
        <w:spacing w:after="0"/>
        <w:rPr>
          <w:rFonts w:ascii="Andalus" w:hAnsi="Andalus" w:cs="Andalus"/>
        </w:rPr>
      </w:pPr>
    </w:p>
    <w:p w:rsidR="004A4B70" w:rsidRPr="004A6E7B" w:rsidRDefault="004A4B70" w:rsidP="00694C7D">
      <w:pPr>
        <w:pStyle w:val="NmerosPrincipais"/>
        <w:numPr>
          <w:ilvl w:val="0"/>
          <w:numId w:val="0"/>
        </w:numPr>
        <w:spacing w:before="0" w:after="0"/>
        <w:ind w:left="279" w:hanging="279"/>
        <w:rPr>
          <w:rFonts w:ascii="Andalus" w:hAnsi="Andalus" w:cs="Andalus"/>
        </w:rPr>
      </w:pPr>
      <w:r w:rsidRPr="004A6E7B">
        <w:rPr>
          <w:rFonts w:ascii="Andalus" w:hAnsi="Andalus" w:cs="Andalus"/>
        </w:rPr>
        <w:t xml:space="preserve">Vitória (ES), </w:t>
      </w:r>
      <w:r w:rsidR="00670D65">
        <w:rPr>
          <w:rFonts w:ascii="Andalus" w:hAnsi="Andalus" w:cs="Andalus"/>
        </w:rPr>
        <w:t>22</w:t>
      </w:r>
      <w:r w:rsidR="007C7BBF">
        <w:rPr>
          <w:rFonts w:ascii="Andalus" w:hAnsi="Andalus" w:cs="Andalus"/>
        </w:rPr>
        <w:t xml:space="preserve"> </w:t>
      </w:r>
      <w:r w:rsidRPr="004A6E7B">
        <w:rPr>
          <w:rFonts w:ascii="Andalus" w:hAnsi="Andalus" w:cs="Andalus"/>
        </w:rPr>
        <w:t>de</w:t>
      </w:r>
      <w:r w:rsidR="00694C7D">
        <w:rPr>
          <w:rFonts w:ascii="Andalus" w:hAnsi="Andalus" w:cs="Andalus"/>
        </w:rPr>
        <w:t xml:space="preserve"> </w:t>
      </w:r>
      <w:r w:rsidR="00C728AE">
        <w:rPr>
          <w:rFonts w:ascii="Andalus" w:hAnsi="Andalus" w:cs="Andalus"/>
        </w:rPr>
        <w:t>Março</w:t>
      </w:r>
      <w:r w:rsidRPr="004A6E7B">
        <w:rPr>
          <w:rFonts w:ascii="Andalus" w:hAnsi="Andalus" w:cs="Andalus"/>
        </w:rPr>
        <w:t xml:space="preserve"> de </w:t>
      </w:r>
      <w:r w:rsidR="00694C7D">
        <w:rPr>
          <w:rFonts w:ascii="Andalus" w:hAnsi="Andalus" w:cs="Andalus"/>
        </w:rPr>
        <w:t>201</w:t>
      </w:r>
      <w:r w:rsidR="00C728AE">
        <w:rPr>
          <w:rFonts w:ascii="Andalus" w:hAnsi="Andalus" w:cs="Andalus"/>
        </w:rPr>
        <w:t>6</w:t>
      </w:r>
      <w:r w:rsidRPr="004A6E7B">
        <w:rPr>
          <w:rFonts w:ascii="Andalus" w:hAnsi="Andalus" w:cs="Andalus"/>
        </w:rPr>
        <w:t>.</w:t>
      </w:r>
    </w:p>
    <w:p w:rsidR="004A4B70" w:rsidRDefault="004A4B70" w:rsidP="004A4B70">
      <w:pPr>
        <w:pStyle w:val="Dataeassinatura"/>
        <w:spacing w:after="0"/>
        <w:rPr>
          <w:rFonts w:ascii="Andalus" w:hAnsi="Andalus" w:cs="Andalus"/>
          <w:sz w:val="22"/>
          <w:szCs w:val="22"/>
        </w:rPr>
      </w:pPr>
    </w:p>
    <w:p w:rsidR="009015FD" w:rsidRDefault="009015FD" w:rsidP="004A4B70">
      <w:pPr>
        <w:pStyle w:val="Dataeassinatura"/>
        <w:spacing w:after="0"/>
        <w:rPr>
          <w:rFonts w:ascii="Andalus" w:hAnsi="Andalus" w:cs="Andalus"/>
          <w:sz w:val="22"/>
          <w:szCs w:val="22"/>
        </w:rPr>
      </w:pPr>
    </w:p>
    <w:p w:rsidR="00694C7D" w:rsidRPr="0033146C" w:rsidRDefault="00C728AE" w:rsidP="00694C7D">
      <w:pPr>
        <w:pStyle w:val="Dataeassinatura"/>
        <w:spacing w:after="0" w:line="276" w:lineRule="auto"/>
        <w:rPr>
          <w:rFonts w:ascii="Andalus" w:hAnsi="Andalus" w:cs="Andalus"/>
        </w:rPr>
      </w:pPr>
      <w:r>
        <w:rPr>
          <w:rFonts w:ascii="Andalus" w:hAnsi="Andalus" w:cs="Andalus"/>
        </w:rPr>
        <w:t>Gloriete Maria dos Santos</w:t>
      </w:r>
    </w:p>
    <w:p w:rsidR="00694C7D" w:rsidRPr="00C97BED" w:rsidRDefault="00694C7D" w:rsidP="00694C7D">
      <w:pPr>
        <w:pStyle w:val="PargrafoNormal"/>
        <w:spacing w:line="276" w:lineRule="auto"/>
        <w:rPr>
          <w:rFonts w:ascii="Andalus" w:hAnsi="Andalus" w:cs="Andalus"/>
        </w:rPr>
      </w:pPr>
      <w:r w:rsidRPr="0033146C">
        <w:rPr>
          <w:rFonts w:ascii="Andalus" w:hAnsi="Andalus" w:cs="Andalus"/>
        </w:rPr>
        <w:t>Pregoeira Oficial/IASES</w:t>
      </w:r>
    </w:p>
    <w:p w:rsidR="0074204F" w:rsidRPr="0074204F" w:rsidRDefault="0074204F" w:rsidP="0074204F">
      <w:pPr>
        <w:pStyle w:val="EspritoSanto"/>
        <w:rPr>
          <w:rFonts w:ascii="Andalus" w:hAnsi="Andalus" w:cs="Andalus"/>
        </w:rPr>
      </w:pPr>
      <w:r w:rsidRPr="0074204F">
        <w:rPr>
          <w:rFonts w:ascii="Andalus" w:hAnsi="Andalus" w:cs="Andalus"/>
        </w:rPr>
        <w:lastRenderedPageBreak/>
        <w:t>ANEXO I</w:t>
      </w:r>
    </w:p>
    <w:p w:rsidR="0074204F" w:rsidRPr="0074204F" w:rsidRDefault="0074204F" w:rsidP="0074204F">
      <w:pPr>
        <w:pStyle w:val="ANEXO-Ttulo"/>
        <w:spacing w:before="288"/>
        <w:rPr>
          <w:rFonts w:ascii="Andalus" w:hAnsi="Andalus" w:cs="Andalus"/>
          <w:sz w:val="28"/>
          <w:szCs w:val="28"/>
        </w:rPr>
      </w:pPr>
      <w:r w:rsidRPr="0074204F">
        <w:rPr>
          <w:rFonts w:ascii="Andalus" w:hAnsi="Andalus" w:cs="Andalus"/>
          <w:sz w:val="28"/>
          <w:szCs w:val="28"/>
        </w:rPr>
        <w:t>PREGÃO N</w:t>
      </w:r>
      <w:r w:rsidRPr="0074204F">
        <w:rPr>
          <w:rFonts w:ascii="Andalus" w:hAnsi="Andalus" w:cs="Andalus"/>
          <w:sz w:val="28"/>
          <w:szCs w:val="28"/>
          <w:u w:val="single"/>
          <w:vertAlign w:val="superscript"/>
        </w:rPr>
        <w:t>o</w:t>
      </w:r>
      <w:r w:rsidRPr="0074204F">
        <w:rPr>
          <w:rFonts w:ascii="Andalus" w:hAnsi="Andalus" w:cs="Andalus"/>
          <w:sz w:val="28"/>
          <w:szCs w:val="28"/>
        </w:rPr>
        <w:t xml:space="preserve"> </w:t>
      </w:r>
      <w:r w:rsidRPr="00670D65">
        <w:rPr>
          <w:rFonts w:ascii="Andalus" w:hAnsi="Andalus" w:cs="Andalus"/>
          <w:sz w:val="28"/>
          <w:szCs w:val="28"/>
        </w:rPr>
        <w:t>0</w:t>
      </w:r>
      <w:r w:rsidR="007C7BBF" w:rsidRPr="00670D65">
        <w:rPr>
          <w:rFonts w:ascii="Andalus" w:hAnsi="Andalus" w:cs="Andalus"/>
          <w:sz w:val="28"/>
          <w:szCs w:val="28"/>
        </w:rPr>
        <w:t>0</w:t>
      </w:r>
      <w:r w:rsidR="00670D65" w:rsidRPr="00670D65">
        <w:rPr>
          <w:rFonts w:ascii="Andalus" w:hAnsi="Andalus" w:cs="Andalus"/>
          <w:sz w:val="28"/>
          <w:szCs w:val="28"/>
        </w:rPr>
        <w:t>5</w:t>
      </w:r>
      <w:r w:rsidRPr="00670D65">
        <w:rPr>
          <w:rFonts w:ascii="Andalus" w:hAnsi="Andalus" w:cs="Andalus"/>
          <w:sz w:val="28"/>
          <w:szCs w:val="28"/>
        </w:rPr>
        <w:t>/201</w:t>
      </w:r>
      <w:r w:rsidR="00A036AE" w:rsidRPr="00670D65">
        <w:rPr>
          <w:rFonts w:ascii="Andalus" w:hAnsi="Andalus" w:cs="Andalus"/>
          <w:sz w:val="28"/>
          <w:szCs w:val="28"/>
        </w:rPr>
        <w:t>6</w:t>
      </w:r>
    </w:p>
    <w:p w:rsidR="0074204F" w:rsidRPr="006E3E7E" w:rsidRDefault="0074204F" w:rsidP="008107BC">
      <w:pPr>
        <w:pBdr>
          <w:top w:val="single" w:sz="4" w:space="1" w:color="auto"/>
          <w:left w:val="single" w:sz="4" w:space="4" w:color="auto"/>
          <w:bottom w:val="single" w:sz="4" w:space="5" w:color="auto"/>
          <w:right w:val="single" w:sz="4" w:space="0" w:color="auto"/>
        </w:pBdr>
        <w:shd w:val="clear" w:color="auto" w:fill="D9D9D9"/>
        <w:spacing w:after="0"/>
        <w:ind w:left="0"/>
        <w:jc w:val="center"/>
        <w:rPr>
          <w:rFonts w:ascii="Andalus" w:hAnsi="Andalus" w:cs="Andalus"/>
          <w:b/>
        </w:rPr>
      </w:pPr>
      <w:r w:rsidRPr="006E3E7E">
        <w:rPr>
          <w:rFonts w:ascii="Andalus" w:hAnsi="Andalus" w:cs="Andalus"/>
          <w:b/>
        </w:rPr>
        <w:t xml:space="preserve">TERMO DE REFERÊNCIA </w:t>
      </w:r>
    </w:p>
    <w:p w:rsidR="0074204F" w:rsidRPr="006E3E7E" w:rsidRDefault="0074204F" w:rsidP="008107BC">
      <w:pPr>
        <w:pBdr>
          <w:top w:val="single" w:sz="4" w:space="1" w:color="auto"/>
          <w:left w:val="single" w:sz="4" w:space="4" w:color="auto"/>
          <w:bottom w:val="single" w:sz="4" w:space="5" w:color="auto"/>
          <w:right w:val="single" w:sz="4" w:space="0" w:color="auto"/>
        </w:pBdr>
        <w:shd w:val="clear" w:color="auto" w:fill="D9D9D9"/>
        <w:spacing w:after="0"/>
        <w:ind w:left="0"/>
        <w:jc w:val="center"/>
        <w:rPr>
          <w:rFonts w:ascii="Andalus" w:hAnsi="Andalus" w:cs="Andalus"/>
          <w:b/>
        </w:rPr>
      </w:pPr>
      <w:r w:rsidRPr="006E3E7E">
        <w:rPr>
          <w:rFonts w:ascii="Andalus" w:hAnsi="Andalus" w:cs="Andalus"/>
          <w:b/>
        </w:rPr>
        <w:t xml:space="preserve">REGISTRO DE PREÇOS PARA </w:t>
      </w:r>
      <w:r w:rsidR="00A036AE" w:rsidRPr="006E3E7E">
        <w:rPr>
          <w:rFonts w:ascii="Andalus" w:hAnsi="Andalus" w:cs="Andalus"/>
          <w:b/>
        </w:rPr>
        <w:t>AQUISIÇÃO DE ÁGUA MINERAL EM GARRAFÕES DE 20 LITROS PARA AS UNIDADES DO NORTE</w:t>
      </w:r>
    </w:p>
    <w:p w:rsidR="00D14AE4" w:rsidRDefault="00D14AE4" w:rsidP="00D14AE4">
      <w:pPr>
        <w:autoSpaceDE w:val="0"/>
        <w:autoSpaceDN w:val="0"/>
        <w:adjustRightInd w:val="0"/>
        <w:spacing w:after="0"/>
        <w:ind w:left="0"/>
        <w:rPr>
          <w:rFonts w:ascii="Andalus" w:hAnsi="Andalus" w:cs="Andalus"/>
          <w:b/>
          <w:bCs/>
        </w:rPr>
      </w:pPr>
    </w:p>
    <w:p w:rsidR="009F4AB7" w:rsidRPr="007832C8" w:rsidRDefault="009F4AB7" w:rsidP="009F4AB7">
      <w:pPr>
        <w:autoSpaceDE w:val="0"/>
        <w:autoSpaceDN w:val="0"/>
        <w:adjustRightInd w:val="0"/>
        <w:spacing w:after="0"/>
        <w:ind w:left="0"/>
        <w:rPr>
          <w:rFonts w:ascii="Andalus" w:hAnsi="Andalus" w:cs="Andalus"/>
          <w:b/>
          <w:bCs/>
        </w:rPr>
      </w:pPr>
      <w:r w:rsidRPr="007832C8">
        <w:rPr>
          <w:rFonts w:ascii="Andalus" w:hAnsi="Andalus" w:cs="Andalus"/>
          <w:b/>
          <w:bCs/>
        </w:rPr>
        <w:t>1. OBJETO</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 xml:space="preserve">1.1. O presente Termo de Referência tem por objeto o </w:t>
      </w:r>
      <w:r w:rsidRPr="007832C8">
        <w:rPr>
          <w:rFonts w:ascii="Andalus" w:hAnsi="Andalus" w:cs="Andalus"/>
          <w:b/>
        </w:rPr>
        <w:t>Registro de Preços</w:t>
      </w:r>
      <w:r w:rsidRPr="007832C8">
        <w:rPr>
          <w:rFonts w:ascii="Andalus" w:hAnsi="Andalus" w:cs="Andalus"/>
        </w:rPr>
        <w:t xml:space="preserve"> </w:t>
      </w:r>
      <w:r w:rsidRPr="007832C8">
        <w:rPr>
          <w:rFonts w:ascii="Andalus" w:hAnsi="Andalus" w:cs="Andalus"/>
          <w:b/>
        </w:rPr>
        <w:t>para aquisição de água mineral em garrafões de 20 litros</w:t>
      </w:r>
      <w:r w:rsidRPr="007832C8">
        <w:rPr>
          <w:rFonts w:ascii="Andalus" w:hAnsi="Andalus" w:cs="Andalus"/>
        </w:rPr>
        <w:t>, visando atender as necessidades de consumo dos adolescentes, servidores e visitantes do Instituto de Atendimento Socioeducativo do Espírito Santo - IASES.</w:t>
      </w:r>
    </w:p>
    <w:p w:rsidR="009F4AB7" w:rsidRDefault="009F4AB7" w:rsidP="009F4AB7">
      <w:pPr>
        <w:autoSpaceDE w:val="0"/>
        <w:autoSpaceDN w:val="0"/>
        <w:adjustRightInd w:val="0"/>
        <w:spacing w:after="0"/>
        <w:ind w:left="0"/>
        <w:rPr>
          <w:rFonts w:ascii="Andalus" w:hAnsi="Andalus" w:cs="Andalus"/>
        </w:rPr>
      </w:pPr>
      <w:r w:rsidRPr="007832C8">
        <w:rPr>
          <w:rFonts w:ascii="Andalus" w:hAnsi="Andalus" w:cs="Andalus"/>
        </w:rPr>
        <w:t>1.2. A descrição do item juntamente com seu respectivo código no Sistema Integração de Gestão Administrativa - SIGA está demonstrada abaixo:</w:t>
      </w:r>
    </w:p>
    <w:p w:rsidR="009F4AB7" w:rsidRPr="007832C8" w:rsidRDefault="009F4AB7" w:rsidP="009F4AB7">
      <w:pPr>
        <w:autoSpaceDE w:val="0"/>
        <w:autoSpaceDN w:val="0"/>
        <w:adjustRightInd w:val="0"/>
        <w:spacing w:after="0"/>
        <w:ind w:left="0"/>
        <w:rPr>
          <w:rFonts w:ascii="Andalus" w:hAnsi="Andalus" w:cs="Andalus"/>
        </w:rPr>
      </w:pPr>
    </w:p>
    <w:tbl>
      <w:tblPr>
        <w:tblStyle w:val="Tabelacomgrade14"/>
        <w:tblW w:w="0" w:type="auto"/>
        <w:tblInd w:w="108" w:type="dxa"/>
        <w:tblLayout w:type="fixed"/>
        <w:tblLook w:val="04A0" w:firstRow="1" w:lastRow="0" w:firstColumn="1" w:lastColumn="0" w:noHBand="0" w:noVBand="1"/>
      </w:tblPr>
      <w:tblGrid>
        <w:gridCol w:w="709"/>
        <w:gridCol w:w="1418"/>
        <w:gridCol w:w="4536"/>
        <w:gridCol w:w="992"/>
        <w:gridCol w:w="881"/>
      </w:tblGrid>
      <w:tr w:rsidR="009F4AB7" w:rsidRPr="009F4AB7" w:rsidTr="009F4AB7">
        <w:trPr>
          <w:trHeight w:val="760"/>
        </w:trPr>
        <w:tc>
          <w:tcPr>
            <w:tcW w:w="709" w:type="dxa"/>
            <w:shd w:val="clear" w:color="auto" w:fill="D9D9D9" w:themeFill="background1" w:themeFillShade="D9"/>
            <w:vAlign w:val="center"/>
          </w:tcPr>
          <w:p w:rsidR="009F4AB7" w:rsidRPr="009F4AB7" w:rsidRDefault="009F4AB7" w:rsidP="009F4AB7">
            <w:pPr>
              <w:autoSpaceDE w:val="0"/>
              <w:autoSpaceDN w:val="0"/>
              <w:adjustRightInd w:val="0"/>
              <w:spacing w:after="0"/>
              <w:ind w:left="0"/>
              <w:jc w:val="center"/>
              <w:rPr>
                <w:rFonts w:ascii="Andalus" w:hAnsi="Andalus" w:cs="Andalus"/>
                <w:b/>
              </w:rPr>
            </w:pPr>
            <w:r w:rsidRPr="009F4AB7">
              <w:rPr>
                <w:rFonts w:ascii="Andalus" w:hAnsi="Andalus" w:cs="Andalus"/>
                <w:b/>
              </w:rPr>
              <w:t>Item</w:t>
            </w:r>
          </w:p>
        </w:tc>
        <w:tc>
          <w:tcPr>
            <w:tcW w:w="1418" w:type="dxa"/>
            <w:shd w:val="clear" w:color="auto" w:fill="D9D9D9" w:themeFill="background1" w:themeFillShade="D9"/>
            <w:vAlign w:val="center"/>
          </w:tcPr>
          <w:p w:rsidR="009F4AB7" w:rsidRPr="009F4AB7" w:rsidRDefault="009F4AB7" w:rsidP="009F4AB7">
            <w:pPr>
              <w:autoSpaceDE w:val="0"/>
              <w:autoSpaceDN w:val="0"/>
              <w:adjustRightInd w:val="0"/>
              <w:spacing w:after="0"/>
              <w:ind w:left="0"/>
              <w:jc w:val="center"/>
              <w:rPr>
                <w:rFonts w:ascii="Andalus" w:hAnsi="Andalus" w:cs="Andalus"/>
                <w:b/>
              </w:rPr>
            </w:pPr>
            <w:r w:rsidRPr="009F4AB7">
              <w:rPr>
                <w:rFonts w:ascii="Andalus" w:hAnsi="Andalus" w:cs="Andalus"/>
                <w:b/>
              </w:rPr>
              <w:t>Código do SIGA</w:t>
            </w:r>
          </w:p>
        </w:tc>
        <w:tc>
          <w:tcPr>
            <w:tcW w:w="4536" w:type="dxa"/>
            <w:shd w:val="clear" w:color="auto" w:fill="D9D9D9" w:themeFill="background1" w:themeFillShade="D9"/>
            <w:vAlign w:val="center"/>
          </w:tcPr>
          <w:p w:rsidR="009F4AB7" w:rsidRPr="009F4AB7" w:rsidRDefault="009F4AB7" w:rsidP="009F4AB7">
            <w:pPr>
              <w:autoSpaceDE w:val="0"/>
              <w:autoSpaceDN w:val="0"/>
              <w:adjustRightInd w:val="0"/>
              <w:spacing w:after="0"/>
              <w:ind w:left="0"/>
              <w:jc w:val="center"/>
              <w:rPr>
                <w:rFonts w:ascii="Andalus" w:hAnsi="Andalus" w:cs="Andalus"/>
                <w:b/>
              </w:rPr>
            </w:pPr>
            <w:r w:rsidRPr="009F4AB7">
              <w:rPr>
                <w:rFonts w:ascii="Andalus" w:hAnsi="Andalus" w:cs="Andalus"/>
                <w:b/>
              </w:rPr>
              <w:t>Descrição</w:t>
            </w:r>
          </w:p>
        </w:tc>
        <w:tc>
          <w:tcPr>
            <w:tcW w:w="992" w:type="dxa"/>
            <w:shd w:val="clear" w:color="auto" w:fill="D9D9D9" w:themeFill="background1" w:themeFillShade="D9"/>
            <w:vAlign w:val="center"/>
          </w:tcPr>
          <w:p w:rsidR="009F4AB7" w:rsidRPr="009F4AB7" w:rsidRDefault="009F4AB7" w:rsidP="009F4AB7">
            <w:pPr>
              <w:autoSpaceDE w:val="0"/>
              <w:autoSpaceDN w:val="0"/>
              <w:adjustRightInd w:val="0"/>
              <w:spacing w:after="0"/>
              <w:ind w:left="0"/>
              <w:jc w:val="center"/>
              <w:rPr>
                <w:rFonts w:ascii="Andalus" w:hAnsi="Andalus" w:cs="Andalus"/>
                <w:b/>
              </w:rPr>
            </w:pPr>
            <w:r w:rsidRPr="009F4AB7">
              <w:rPr>
                <w:rFonts w:ascii="Andalus" w:hAnsi="Andalus" w:cs="Andalus"/>
                <w:b/>
              </w:rPr>
              <w:t>Quant.</w:t>
            </w:r>
          </w:p>
        </w:tc>
        <w:tc>
          <w:tcPr>
            <w:tcW w:w="881" w:type="dxa"/>
            <w:shd w:val="clear" w:color="auto" w:fill="D9D9D9" w:themeFill="background1" w:themeFillShade="D9"/>
            <w:vAlign w:val="center"/>
          </w:tcPr>
          <w:p w:rsidR="009F4AB7" w:rsidRPr="009F4AB7" w:rsidRDefault="009F4AB7" w:rsidP="009F4AB7">
            <w:pPr>
              <w:autoSpaceDE w:val="0"/>
              <w:autoSpaceDN w:val="0"/>
              <w:adjustRightInd w:val="0"/>
              <w:spacing w:after="0"/>
              <w:ind w:left="0"/>
              <w:jc w:val="center"/>
              <w:rPr>
                <w:rFonts w:ascii="Andalus" w:hAnsi="Andalus" w:cs="Andalus"/>
                <w:b/>
              </w:rPr>
            </w:pPr>
            <w:r w:rsidRPr="009F4AB7">
              <w:rPr>
                <w:rFonts w:ascii="Andalus" w:hAnsi="Andalus" w:cs="Andalus"/>
                <w:b/>
              </w:rPr>
              <w:t>Unid.</w:t>
            </w:r>
          </w:p>
        </w:tc>
      </w:tr>
      <w:tr w:rsidR="009F4AB7" w:rsidRPr="009F4AB7" w:rsidTr="009F4AB7">
        <w:trPr>
          <w:trHeight w:val="1629"/>
        </w:trPr>
        <w:tc>
          <w:tcPr>
            <w:tcW w:w="709" w:type="dxa"/>
            <w:vAlign w:val="center"/>
          </w:tcPr>
          <w:p w:rsidR="009F4AB7" w:rsidRPr="009F4AB7" w:rsidRDefault="009F4AB7" w:rsidP="009F4AB7">
            <w:pPr>
              <w:autoSpaceDE w:val="0"/>
              <w:autoSpaceDN w:val="0"/>
              <w:adjustRightInd w:val="0"/>
              <w:spacing w:after="0"/>
              <w:ind w:left="0"/>
              <w:jc w:val="center"/>
              <w:rPr>
                <w:rFonts w:ascii="Andalus" w:hAnsi="Andalus" w:cs="Andalus"/>
              </w:rPr>
            </w:pPr>
            <w:r w:rsidRPr="009F4AB7">
              <w:rPr>
                <w:rFonts w:ascii="Andalus" w:hAnsi="Andalus" w:cs="Andalus"/>
              </w:rPr>
              <w:t>01</w:t>
            </w:r>
          </w:p>
        </w:tc>
        <w:tc>
          <w:tcPr>
            <w:tcW w:w="1418" w:type="dxa"/>
            <w:vAlign w:val="center"/>
          </w:tcPr>
          <w:p w:rsidR="009F4AB7" w:rsidRPr="009F4AB7" w:rsidRDefault="009F4AB7" w:rsidP="009F4AB7">
            <w:pPr>
              <w:autoSpaceDE w:val="0"/>
              <w:autoSpaceDN w:val="0"/>
              <w:adjustRightInd w:val="0"/>
              <w:spacing w:after="0"/>
              <w:ind w:left="0"/>
              <w:jc w:val="center"/>
              <w:rPr>
                <w:rFonts w:ascii="Andalus" w:hAnsi="Andalus" w:cs="Andalus"/>
              </w:rPr>
            </w:pPr>
            <w:r w:rsidRPr="009F4AB7">
              <w:rPr>
                <w:rFonts w:ascii="Andalus" w:hAnsi="Andalus" w:cs="Andalus"/>
              </w:rPr>
              <w:t>17026</w:t>
            </w:r>
          </w:p>
        </w:tc>
        <w:tc>
          <w:tcPr>
            <w:tcW w:w="4536" w:type="dxa"/>
            <w:vAlign w:val="center"/>
          </w:tcPr>
          <w:p w:rsidR="009F4AB7" w:rsidRPr="009F4AB7" w:rsidRDefault="009F4AB7" w:rsidP="009F4AB7">
            <w:pPr>
              <w:autoSpaceDE w:val="0"/>
              <w:autoSpaceDN w:val="0"/>
              <w:adjustRightInd w:val="0"/>
              <w:spacing w:after="0"/>
              <w:ind w:left="0"/>
              <w:rPr>
                <w:rFonts w:ascii="Andalus" w:hAnsi="Andalus" w:cs="Andalus"/>
              </w:rPr>
            </w:pPr>
            <w:r w:rsidRPr="009F4AB7">
              <w:rPr>
                <w:rFonts w:ascii="Andalus" w:hAnsi="Andalus" w:cs="Andalus"/>
              </w:rPr>
              <w:t>Água mineral; tipo: sem gás, quantidade: 20 litros; Unidade de Fornecimento: Garrafão retornável; prazo de validade no mínimo 06 meses a partir da data de entrega.</w:t>
            </w:r>
          </w:p>
        </w:tc>
        <w:tc>
          <w:tcPr>
            <w:tcW w:w="992" w:type="dxa"/>
            <w:vAlign w:val="center"/>
          </w:tcPr>
          <w:p w:rsidR="009F4AB7" w:rsidRPr="009F4AB7" w:rsidRDefault="007C7BBF" w:rsidP="009F4AB7">
            <w:pPr>
              <w:autoSpaceDE w:val="0"/>
              <w:autoSpaceDN w:val="0"/>
              <w:adjustRightInd w:val="0"/>
              <w:spacing w:after="0"/>
              <w:ind w:left="0"/>
              <w:jc w:val="center"/>
              <w:rPr>
                <w:rFonts w:ascii="Andalus" w:hAnsi="Andalus" w:cs="Andalus"/>
              </w:rPr>
            </w:pPr>
            <w:r>
              <w:rPr>
                <w:rFonts w:ascii="Andalus" w:hAnsi="Andalus" w:cs="Andalus"/>
              </w:rPr>
              <w:t>6700</w:t>
            </w:r>
          </w:p>
        </w:tc>
        <w:tc>
          <w:tcPr>
            <w:tcW w:w="881" w:type="dxa"/>
            <w:vAlign w:val="center"/>
          </w:tcPr>
          <w:p w:rsidR="009F4AB7" w:rsidRPr="009F4AB7" w:rsidRDefault="009F4AB7" w:rsidP="009F4AB7">
            <w:pPr>
              <w:autoSpaceDE w:val="0"/>
              <w:autoSpaceDN w:val="0"/>
              <w:adjustRightInd w:val="0"/>
              <w:spacing w:after="0"/>
              <w:ind w:left="0"/>
              <w:jc w:val="center"/>
              <w:rPr>
                <w:rFonts w:ascii="Andalus" w:hAnsi="Andalus" w:cs="Andalus"/>
              </w:rPr>
            </w:pPr>
            <w:r w:rsidRPr="009F4AB7">
              <w:rPr>
                <w:rFonts w:ascii="Andalus" w:hAnsi="Andalus" w:cs="Andalus"/>
              </w:rPr>
              <w:t>Unid.</w:t>
            </w:r>
          </w:p>
        </w:tc>
      </w:tr>
    </w:tbl>
    <w:p w:rsidR="009F4AB7" w:rsidRPr="007832C8" w:rsidRDefault="009F4AB7" w:rsidP="009F4AB7">
      <w:pPr>
        <w:autoSpaceDE w:val="0"/>
        <w:autoSpaceDN w:val="0"/>
        <w:adjustRightInd w:val="0"/>
        <w:spacing w:after="0"/>
        <w:rPr>
          <w:rFonts w:ascii="Andalus" w:hAnsi="Andalus" w:cs="Andalus"/>
          <w:sz w:val="12"/>
          <w:szCs w:val="12"/>
        </w:rPr>
      </w:pPr>
    </w:p>
    <w:p w:rsidR="009F4AB7" w:rsidRPr="007832C8" w:rsidRDefault="009F4AB7" w:rsidP="009F4AB7">
      <w:pPr>
        <w:autoSpaceDE w:val="0"/>
        <w:autoSpaceDN w:val="0"/>
        <w:adjustRightInd w:val="0"/>
        <w:spacing w:after="0"/>
        <w:rPr>
          <w:rFonts w:ascii="Andalus" w:hAnsi="Andalus" w:cs="Andalus"/>
          <w:bCs/>
        </w:rPr>
      </w:pPr>
    </w:p>
    <w:p w:rsidR="009F4AB7" w:rsidRPr="007832C8" w:rsidRDefault="009F4AB7" w:rsidP="009F4AB7">
      <w:pPr>
        <w:autoSpaceDE w:val="0"/>
        <w:autoSpaceDN w:val="0"/>
        <w:adjustRightInd w:val="0"/>
        <w:spacing w:after="0"/>
        <w:ind w:left="0"/>
        <w:rPr>
          <w:rFonts w:ascii="Andalus" w:hAnsi="Andalus" w:cs="Andalus"/>
          <w:b/>
          <w:bCs/>
        </w:rPr>
      </w:pPr>
      <w:r w:rsidRPr="007832C8">
        <w:rPr>
          <w:rFonts w:ascii="Andalus" w:hAnsi="Andalus" w:cs="Andalus"/>
          <w:b/>
          <w:bCs/>
        </w:rPr>
        <w:t>2. CONTEXTUALIZAÇÃO E JUSTIFICATIVA</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 xml:space="preserve">O Instituto de Atendimento Socioeducativo do Espírito Santo - IASES, autarquia da Secretaria de Estado da Justiça - SEJUS, é o órgão responsável por fazer a gestão e execução da política pública de atendimento ao adolescente em conflito com a lei e cumprindo sua função, atua na estruturação de um novo sistema de atendimento socioeducativo no Espírito Santo. </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Assim, estabelece como base para execução do atendimento socioeducativo, a perspectiva da doutrina da proteção integral, assim como a garantia dos direitos do adolescente autor de ato infracional.</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Para tal, faz-se necessária uma ampla variedade de materiais, que visem subsidiar as ações socioeducativas e proporcionar condições adequadas aos socioeducandos, para assim qualificar o atendimento prestado ao adolescente em cumprimento de medida socioeducativa.</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Dentre esses itens, destacamos a necessidade de uso de água mineral 20 litros, que é utilizado para consumo dos servidores e visitantes que fazem parte do processo socioeducativo dos adolescentes.</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Atualmente tal produto é fornecido às Unidades Socioeducativas de Linhares pelo Almoxarifado do IASES, em viagens semanais, haja vista o grande número de servidores que trabalham nessas Unidades e que necessitam consumir esse produto em sua rotina diária de trabalho.</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lastRenderedPageBreak/>
        <w:t>Porém, atualmente se tornou inviável o transporte de água mineral 20 litros às Unidades de Linhares, considerando o grande volume de galões a serem transportados, onde neste caso ocupa-se o espaço físico do veículo do almoxarifado quase na totalidade, impedindo assim de transportar demais mercadorias.</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Outra questão são os custos semanais que o Instituto tem com combustível, mão de obra, diárias, tempo, desgaste do veículo, sendo bem mais vantajoso para o IASES se o fornecimento de água mineral fosse realizado por uma empresa contratada.</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Ressaltamos ainda, os riscos de acidentes automobilísticos que existem nas viagens, expondo com isso a vida dos servidores responsáveis por transportar a água mineral até às Unidades de Linhares.</w:t>
      </w:r>
    </w:p>
    <w:p w:rsidR="009F4AB7" w:rsidRPr="007832C8" w:rsidRDefault="009F4AB7" w:rsidP="009F4AB7">
      <w:pPr>
        <w:spacing w:after="0"/>
        <w:ind w:left="0"/>
        <w:rPr>
          <w:rFonts w:ascii="Andalus" w:hAnsi="Andalus" w:cs="Andalus"/>
        </w:rPr>
      </w:pPr>
      <w:r w:rsidRPr="007832C8">
        <w:rPr>
          <w:rFonts w:ascii="Andalus" w:hAnsi="Andalus" w:cs="Andalus"/>
        </w:rPr>
        <w:t>A presente licitação será feita através do Sistema de Registro de Preços, cuja ata resultante da licitação terá como validade o período de 12 (doze) meses, sendo vedada a sua prorrogação, nos termos do artigo 10 do Decreto Estadual Nº 1.790-R, publicado 25 de janeiro de 2007.</w:t>
      </w:r>
    </w:p>
    <w:p w:rsidR="009F4AB7" w:rsidRPr="007832C8" w:rsidRDefault="009F4AB7" w:rsidP="009F4AB7">
      <w:pPr>
        <w:spacing w:after="0"/>
        <w:ind w:left="0"/>
        <w:rPr>
          <w:rFonts w:ascii="Andalus" w:hAnsi="Andalus" w:cs="Andalus"/>
        </w:rPr>
      </w:pPr>
      <w:r w:rsidRPr="007832C8">
        <w:rPr>
          <w:rFonts w:ascii="Andalus" w:hAnsi="Andalus" w:cs="Andalus"/>
        </w:rPr>
        <w:t>A utilização de Sistema de Registros de Preços (SRP) se justifica pelos termos do Decreto n.º 1.790- R, 24 de janeiro de 2007, descritos a seguir:</w:t>
      </w:r>
    </w:p>
    <w:p w:rsidR="009F4AB7" w:rsidRPr="007832C8" w:rsidRDefault="009F4AB7" w:rsidP="009F4AB7">
      <w:pPr>
        <w:spacing w:after="0"/>
        <w:ind w:left="709"/>
        <w:rPr>
          <w:rFonts w:ascii="Andalus" w:hAnsi="Andalus" w:cs="Andalus"/>
          <w:i/>
        </w:rPr>
      </w:pPr>
      <w:r w:rsidRPr="007832C8">
        <w:rPr>
          <w:rFonts w:ascii="Andalus" w:hAnsi="Andalus" w:cs="Andalus"/>
          <w:i/>
        </w:rPr>
        <w:t>“Art . 4 º Será adotado, preferencialmente, o Sistema de Registro de Preços nas seguintes hipóteses:</w:t>
      </w:r>
    </w:p>
    <w:p w:rsidR="009F4AB7" w:rsidRPr="007832C8" w:rsidRDefault="009F4AB7" w:rsidP="009F4AB7">
      <w:pPr>
        <w:spacing w:after="0"/>
        <w:ind w:left="709"/>
        <w:rPr>
          <w:rFonts w:ascii="Andalus" w:hAnsi="Andalus" w:cs="Andalus"/>
          <w:i/>
        </w:rPr>
      </w:pPr>
      <w:r w:rsidRPr="007832C8">
        <w:rPr>
          <w:rFonts w:ascii="Andalus" w:hAnsi="Andalus" w:cs="Andalus"/>
          <w:i/>
        </w:rPr>
        <w:t>I - Quando, pelas características do bem ou serviço, houver necessidade de contratações frequentes;</w:t>
      </w:r>
    </w:p>
    <w:p w:rsidR="009F4AB7" w:rsidRPr="007832C8" w:rsidRDefault="009F4AB7" w:rsidP="009F4AB7">
      <w:pPr>
        <w:spacing w:after="0"/>
        <w:ind w:left="709"/>
        <w:rPr>
          <w:rFonts w:ascii="Andalus" w:hAnsi="Andalus" w:cs="Andalus"/>
          <w:i/>
        </w:rPr>
      </w:pPr>
      <w:r w:rsidRPr="007832C8">
        <w:rPr>
          <w:rFonts w:ascii="Andalus" w:hAnsi="Andalus" w:cs="Andalus"/>
          <w:i/>
        </w:rPr>
        <w:t>II - Quando for mais conveniente a aquisição de bens com previsão de entregas parceladas ou contratação de serviços necessários à Administração para desempenho de sua atribuições;</w:t>
      </w:r>
    </w:p>
    <w:p w:rsidR="009F4AB7" w:rsidRPr="007832C8" w:rsidRDefault="009F4AB7" w:rsidP="009F4AB7">
      <w:pPr>
        <w:spacing w:after="0"/>
        <w:ind w:left="709"/>
        <w:rPr>
          <w:rFonts w:ascii="Andalus" w:hAnsi="Andalus" w:cs="Andalus"/>
          <w:i/>
        </w:rPr>
      </w:pPr>
      <w:r w:rsidRPr="007832C8">
        <w:rPr>
          <w:rFonts w:ascii="Andalus" w:hAnsi="Andalus" w:cs="Andalus"/>
          <w:i/>
        </w:rPr>
        <w:t>III - Quando for conveniente a aquisição de bens ou contratação de serviços para atendimento a mais de um órgão ou entidade, ou programas de governo;</w:t>
      </w:r>
    </w:p>
    <w:p w:rsidR="009F4AB7" w:rsidRPr="007832C8" w:rsidRDefault="009F4AB7" w:rsidP="009F4AB7">
      <w:pPr>
        <w:spacing w:after="0"/>
        <w:ind w:left="709"/>
        <w:rPr>
          <w:rFonts w:ascii="Andalus" w:hAnsi="Andalus" w:cs="Andalus"/>
          <w:i/>
        </w:rPr>
      </w:pPr>
      <w:r w:rsidRPr="007832C8">
        <w:rPr>
          <w:rFonts w:ascii="Andalus" w:hAnsi="Andalus" w:cs="Andalus"/>
          <w:i/>
        </w:rPr>
        <w:t>IV - Quando, pela natureza do objeto, não for possível definir previamente o quantitativo a ser demandado pela Administração”.</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Justifica-se ainda a presente aquisição por meio de SRP no fato de que compras realizadas por este instrumento são financeiramente mais vantajosas, pois se tem um ganho em escala, uma vez que o SRP agrupa a demanda de vários órgãos e entidades num só processo de compra.  Esta ação, além de viabilizar preços finais de compra mais baixos, evita que vários processos licitatórios sejam criados pelos órgãos e entidades, reduzindo custos e despesas administrativas, trâmites processuais, dentre outros.</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Dessa forma, o interesse público é resguardado levando-se em consideração o princípio constitucional da economicidade e a obrigação que tem qualquer administrador público de zelo com a coisa pública.</w:t>
      </w:r>
    </w:p>
    <w:p w:rsidR="009F4AB7" w:rsidRPr="007832C8" w:rsidRDefault="009F4AB7" w:rsidP="009F4AB7">
      <w:pPr>
        <w:autoSpaceDE w:val="0"/>
        <w:autoSpaceDN w:val="0"/>
        <w:adjustRightInd w:val="0"/>
        <w:spacing w:after="0"/>
        <w:rPr>
          <w:rFonts w:ascii="Andalus" w:hAnsi="Andalus" w:cs="Andalus"/>
          <w:b/>
        </w:rPr>
      </w:pPr>
    </w:p>
    <w:p w:rsidR="009F4AB7" w:rsidRPr="007832C8" w:rsidRDefault="009F4AB7" w:rsidP="009F4AB7">
      <w:pPr>
        <w:autoSpaceDE w:val="0"/>
        <w:autoSpaceDN w:val="0"/>
        <w:adjustRightInd w:val="0"/>
        <w:spacing w:after="0"/>
        <w:ind w:left="0"/>
        <w:rPr>
          <w:rFonts w:ascii="Andalus" w:hAnsi="Andalus" w:cs="Andalus"/>
          <w:b/>
        </w:rPr>
      </w:pPr>
      <w:r w:rsidRPr="007832C8">
        <w:rPr>
          <w:rFonts w:ascii="Andalus" w:hAnsi="Andalus" w:cs="Andalus"/>
          <w:b/>
        </w:rPr>
        <w:t>3. DOS PRAZOS</w:t>
      </w:r>
    </w:p>
    <w:p w:rsidR="009F4AB7" w:rsidRPr="007832C8" w:rsidRDefault="009F4AB7" w:rsidP="009F4AB7">
      <w:pPr>
        <w:spacing w:after="0"/>
        <w:ind w:left="0"/>
        <w:rPr>
          <w:rFonts w:ascii="Andalus" w:hAnsi="Andalus" w:cs="Andalus"/>
        </w:rPr>
      </w:pPr>
      <w:r w:rsidRPr="007832C8">
        <w:rPr>
          <w:rFonts w:ascii="Andalus" w:hAnsi="Andalus" w:cs="Andalus"/>
        </w:rPr>
        <w:t>3.1. Após a homologação do certame licitatório, o licitante classificado será convocado para assinatura da Ata de Registro de Preços, no prazo de até 05 (cinco) dias úteis da convocação.</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3.2. O prazo de vigência dessa Ata de Registro de Preços é de 01 (um) ano, contado do dia posterior à data de sua publicação no Diário Oficial, vedada a sua prorrogação.</w:t>
      </w:r>
    </w:p>
    <w:p w:rsidR="009F4AB7" w:rsidRPr="007832C8" w:rsidRDefault="009F4AB7" w:rsidP="009F4AB7">
      <w:pPr>
        <w:spacing w:after="0"/>
        <w:ind w:left="0"/>
        <w:rPr>
          <w:rFonts w:ascii="Andalus" w:hAnsi="Andalus" w:cs="Andalus"/>
        </w:rPr>
      </w:pPr>
      <w:r w:rsidRPr="007832C8">
        <w:rPr>
          <w:rFonts w:ascii="Andalus" w:hAnsi="Andalus" w:cs="Andalus"/>
        </w:rPr>
        <w:lastRenderedPageBreak/>
        <w:t>3.3. O licitante classificado será convocado para assinatura da Ordem de Fornecimento no prazo de até 02 (dois) dias úteis da convocação.</w:t>
      </w:r>
    </w:p>
    <w:p w:rsidR="009F4AB7" w:rsidRPr="007832C8" w:rsidRDefault="009F4AB7" w:rsidP="009F4AB7">
      <w:pPr>
        <w:autoSpaceDE w:val="0"/>
        <w:autoSpaceDN w:val="0"/>
        <w:adjustRightInd w:val="0"/>
        <w:spacing w:after="0"/>
        <w:ind w:left="0"/>
        <w:rPr>
          <w:rFonts w:ascii="Andalus" w:hAnsi="Andalus" w:cs="Andalus"/>
          <w:bCs/>
        </w:rPr>
      </w:pPr>
      <w:r w:rsidRPr="007832C8">
        <w:rPr>
          <w:rFonts w:ascii="Andalus" w:hAnsi="Andalus" w:cs="Andalus"/>
          <w:bCs/>
        </w:rPr>
        <w:t>3.4. A Administração poderá prorrogar o prazo fixado no item anterior, por igual período, nos termos do Art. 64, da Lei Federal 8.666/93, quando solicitado pelo licitante classificado, durante o seu transcurso, e desde que ocorra motivo justificado, aceito pelo ente promotor do certame.</w:t>
      </w:r>
    </w:p>
    <w:p w:rsidR="009F4AB7" w:rsidRPr="007832C8" w:rsidRDefault="009F4AB7" w:rsidP="009F4AB7">
      <w:pPr>
        <w:autoSpaceDE w:val="0"/>
        <w:autoSpaceDN w:val="0"/>
        <w:adjustRightInd w:val="0"/>
        <w:spacing w:after="0"/>
        <w:rPr>
          <w:rFonts w:ascii="Andalus" w:hAnsi="Andalus" w:cs="Andalus"/>
          <w:bCs/>
        </w:rPr>
      </w:pPr>
    </w:p>
    <w:p w:rsidR="009F4AB7" w:rsidRPr="007832C8" w:rsidRDefault="009F4AB7" w:rsidP="009F4AB7">
      <w:pPr>
        <w:autoSpaceDE w:val="0"/>
        <w:autoSpaceDN w:val="0"/>
        <w:adjustRightInd w:val="0"/>
        <w:spacing w:after="0"/>
        <w:ind w:left="0"/>
        <w:rPr>
          <w:rFonts w:ascii="Andalus" w:hAnsi="Andalus" w:cs="Andalus"/>
          <w:b/>
        </w:rPr>
      </w:pPr>
      <w:r w:rsidRPr="007832C8">
        <w:rPr>
          <w:rFonts w:ascii="Andalus" w:hAnsi="Andalus" w:cs="Andalus"/>
          <w:b/>
        </w:rPr>
        <w:t>4. DO QUANTITATIVO ESTIMADO</w:t>
      </w:r>
    </w:p>
    <w:p w:rsidR="009F4AB7" w:rsidRPr="007832C8" w:rsidRDefault="009F4AB7" w:rsidP="009F4AB7">
      <w:pPr>
        <w:autoSpaceDE w:val="0"/>
        <w:autoSpaceDN w:val="0"/>
        <w:adjustRightInd w:val="0"/>
        <w:spacing w:after="0"/>
        <w:ind w:left="0"/>
        <w:rPr>
          <w:rFonts w:ascii="Andalus" w:hAnsi="Andalus" w:cs="Andalus"/>
          <w:bCs/>
        </w:rPr>
      </w:pPr>
      <w:r w:rsidRPr="007832C8">
        <w:rPr>
          <w:rFonts w:ascii="Andalus" w:hAnsi="Andalus" w:cs="Andalus"/>
          <w:bCs/>
        </w:rPr>
        <w:t>4.1. O quantitativo estimado para o atendimento das necessidades do IASES está disposto no ANEXO I, do presente instrumento.</w:t>
      </w:r>
    </w:p>
    <w:p w:rsidR="009F4AB7" w:rsidRPr="007832C8" w:rsidRDefault="009F4AB7" w:rsidP="009F4AB7">
      <w:pPr>
        <w:autoSpaceDE w:val="0"/>
        <w:autoSpaceDN w:val="0"/>
        <w:adjustRightInd w:val="0"/>
        <w:spacing w:after="0"/>
        <w:ind w:left="0"/>
        <w:rPr>
          <w:rFonts w:ascii="Andalus" w:hAnsi="Andalus" w:cs="Andalus"/>
          <w:bCs/>
        </w:rPr>
      </w:pPr>
      <w:r w:rsidRPr="007832C8">
        <w:rPr>
          <w:rFonts w:ascii="Andalus" w:hAnsi="Andalus" w:cs="Andalus"/>
          <w:bCs/>
        </w:rPr>
        <w:t>4.2. A quantidade mínima estimada a ser adquirida pelos órgãos participantes do certame, durante a vigência da Ata de Registro de Preços, é fixada em 20% (vinte por cento) da quantidade máxima do item.</w:t>
      </w:r>
    </w:p>
    <w:p w:rsidR="009F4AB7" w:rsidRPr="007832C8" w:rsidRDefault="009F4AB7" w:rsidP="009F4AB7">
      <w:pPr>
        <w:autoSpaceDE w:val="0"/>
        <w:autoSpaceDN w:val="0"/>
        <w:adjustRightInd w:val="0"/>
        <w:spacing w:after="0"/>
        <w:ind w:left="0"/>
        <w:rPr>
          <w:rFonts w:ascii="Andalus" w:hAnsi="Andalus" w:cs="Andalus"/>
          <w:bCs/>
        </w:rPr>
      </w:pPr>
      <w:r w:rsidRPr="007832C8">
        <w:rPr>
          <w:rFonts w:ascii="Andalus" w:hAnsi="Andalus" w:cs="Andalus"/>
          <w:bCs/>
        </w:rPr>
        <w:t>4.3. O Fornecedor fica obrigado a aceitar, nas mesmas condições contratuais, os acréscimos que se fizerem nas compras, no limite de até 25% (vinte e cinco por cento) da quantidade máxima estimada de fornecimento estabelecida neste instrumento.</w:t>
      </w:r>
    </w:p>
    <w:p w:rsidR="009F4AB7" w:rsidRPr="007832C8" w:rsidRDefault="009F4AB7" w:rsidP="009F4AB7">
      <w:pPr>
        <w:autoSpaceDE w:val="0"/>
        <w:autoSpaceDN w:val="0"/>
        <w:adjustRightInd w:val="0"/>
        <w:spacing w:after="0"/>
        <w:ind w:left="0"/>
        <w:rPr>
          <w:rFonts w:ascii="Andalus" w:hAnsi="Andalus" w:cs="Andalus"/>
          <w:bCs/>
        </w:rPr>
      </w:pPr>
      <w:r w:rsidRPr="007832C8">
        <w:rPr>
          <w:rFonts w:ascii="Andalus" w:hAnsi="Andalus" w:cs="Andalus"/>
          <w:bCs/>
        </w:rPr>
        <w:t>4.4. A existência de preços registrados não obrigará à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9F4AB7" w:rsidRPr="007832C8" w:rsidRDefault="009F4AB7" w:rsidP="009F4AB7">
      <w:pPr>
        <w:autoSpaceDE w:val="0"/>
        <w:autoSpaceDN w:val="0"/>
        <w:adjustRightInd w:val="0"/>
        <w:spacing w:after="0"/>
        <w:rPr>
          <w:rFonts w:ascii="Andalus" w:hAnsi="Andalus" w:cs="Andalus"/>
          <w:b/>
          <w:bCs/>
        </w:rPr>
      </w:pPr>
    </w:p>
    <w:p w:rsidR="009F4AB7" w:rsidRPr="007832C8" w:rsidRDefault="009F4AB7" w:rsidP="009F4AB7">
      <w:pPr>
        <w:autoSpaceDE w:val="0"/>
        <w:autoSpaceDN w:val="0"/>
        <w:adjustRightInd w:val="0"/>
        <w:spacing w:after="0"/>
        <w:ind w:left="0"/>
        <w:rPr>
          <w:rFonts w:ascii="Andalus" w:hAnsi="Andalus" w:cs="Andalus"/>
          <w:b/>
          <w:bCs/>
        </w:rPr>
      </w:pPr>
      <w:r w:rsidRPr="007832C8">
        <w:rPr>
          <w:rFonts w:ascii="Andalus" w:hAnsi="Andalus" w:cs="Andalus"/>
          <w:b/>
          <w:bCs/>
        </w:rPr>
        <w:t>5. DA PREVISÃO DE CONSUMO DO IASES</w:t>
      </w:r>
    </w:p>
    <w:p w:rsidR="009F4AB7" w:rsidRPr="007832C8" w:rsidRDefault="009F4AB7" w:rsidP="009F4AB7">
      <w:pPr>
        <w:pStyle w:val="PargrafodaLista"/>
        <w:numPr>
          <w:ilvl w:val="0"/>
          <w:numId w:val="45"/>
        </w:numPr>
        <w:autoSpaceDE w:val="0"/>
        <w:autoSpaceDN w:val="0"/>
        <w:adjustRightInd w:val="0"/>
        <w:spacing w:after="0"/>
        <w:contextualSpacing/>
        <w:rPr>
          <w:rFonts w:ascii="Andalus" w:hAnsi="Andalus" w:cs="Andalus"/>
          <w:bCs/>
        </w:rPr>
      </w:pPr>
      <w:r w:rsidRPr="007832C8">
        <w:rPr>
          <w:rFonts w:ascii="Andalus" w:hAnsi="Andalus" w:cs="Andalus"/>
          <w:bCs/>
        </w:rPr>
        <w:t>Previsão de consumo semanal das duas Unidades = 87 galões.</w:t>
      </w:r>
    </w:p>
    <w:p w:rsidR="009F4AB7" w:rsidRPr="007832C8" w:rsidRDefault="009F4AB7" w:rsidP="009F4AB7">
      <w:pPr>
        <w:pStyle w:val="PargrafodaLista"/>
        <w:numPr>
          <w:ilvl w:val="0"/>
          <w:numId w:val="45"/>
        </w:numPr>
        <w:autoSpaceDE w:val="0"/>
        <w:autoSpaceDN w:val="0"/>
        <w:adjustRightInd w:val="0"/>
        <w:spacing w:after="0"/>
        <w:contextualSpacing/>
        <w:rPr>
          <w:rFonts w:ascii="Andalus" w:hAnsi="Andalus" w:cs="Andalus"/>
          <w:bCs/>
        </w:rPr>
      </w:pPr>
      <w:r w:rsidRPr="007832C8">
        <w:rPr>
          <w:rFonts w:ascii="Andalus" w:hAnsi="Andalus" w:cs="Andalus"/>
          <w:bCs/>
        </w:rPr>
        <w:t>Previsão mensal: 87 galões x 04 semanas = 348 galões.</w:t>
      </w:r>
    </w:p>
    <w:p w:rsidR="009F4AB7" w:rsidRPr="007832C8" w:rsidRDefault="009F4AB7" w:rsidP="009F4AB7">
      <w:pPr>
        <w:pStyle w:val="PargrafodaLista"/>
        <w:numPr>
          <w:ilvl w:val="0"/>
          <w:numId w:val="45"/>
        </w:numPr>
        <w:autoSpaceDE w:val="0"/>
        <w:autoSpaceDN w:val="0"/>
        <w:adjustRightInd w:val="0"/>
        <w:spacing w:after="0"/>
        <w:contextualSpacing/>
        <w:rPr>
          <w:rFonts w:ascii="Andalus" w:hAnsi="Andalus" w:cs="Andalus"/>
          <w:bCs/>
        </w:rPr>
      </w:pPr>
      <w:r w:rsidRPr="007832C8">
        <w:rPr>
          <w:rFonts w:ascii="Andalus" w:hAnsi="Andalus" w:cs="Andalus"/>
          <w:bCs/>
        </w:rPr>
        <w:t>Previsão anual: 348 galões x 12 meses = 4.176 galões.</w:t>
      </w:r>
    </w:p>
    <w:p w:rsidR="009F4AB7" w:rsidRPr="007832C8" w:rsidRDefault="009F4AB7" w:rsidP="009F4AB7">
      <w:pPr>
        <w:pStyle w:val="PargrafodaLista"/>
        <w:numPr>
          <w:ilvl w:val="0"/>
          <w:numId w:val="45"/>
        </w:numPr>
        <w:autoSpaceDE w:val="0"/>
        <w:autoSpaceDN w:val="0"/>
        <w:adjustRightInd w:val="0"/>
        <w:spacing w:after="0"/>
        <w:contextualSpacing/>
        <w:rPr>
          <w:rFonts w:ascii="Andalus" w:hAnsi="Andalus" w:cs="Andalus"/>
          <w:bCs/>
        </w:rPr>
      </w:pPr>
      <w:r w:rsidRPr="007832C8">
        <w:rPr>
          <w:rFonts w:ascii="Andalus" w:hAnsi="Andalus" w:cs="Andalus"/>
          <w:bCs/>
        </w:rPr>
        <w:t>Previsão anual com margem de segurança de 30% = 5.428 galões.</w:t>
      </w:r>
    </w:p>
    <w:p w:rsidR="009F4AB7" w:rsidRPr="007832C8" w:rsidRDefault="009F4AB7" w:rsidP="009F4AB7">
      <w:pPr>
        <w:pStyle w:val="PargrafodaLista"/>
        <w:numPr>
          <w:ilvl w:val="0"/>
          <w:numId w:val="45"/>
        </w:numPr>
        <w:autoSpaceDE w:val="0"/>
        <w:autoSpaceDN w:val="0"/>
        <w:adjustRightInd w:val="0"/>
        <w:spacing w:after="0"/>
        <w:contextualSpacing/>
        <w:rPr>
          <w:rFonts w:ascii="Andalus" w:hAnsi="Andalus" w:cs="Andalus"/>
          <w:b/>
          <w:bCs/>
        </w:rPr>
      </w:pPr>
      <w:r w:rsidRPr="007832C8">
        <w:rPr>
          <w:rFonts w:ascii="Andalus" w:hAnsi="Andalus" w:cs="Andalus"/>
          <w:b/>
          <w:bCs/>
        </w:rPr>
        <w:t>Previsão anual arredondada = 5.500 galões.</w:t>
      </w:r>
    </w:p>
    <w:p w:rsidR="009F4AB7" w:rsidRPr="007832C8" w:rsidRDefault="009F4AB7" w:rsidP="009F4AB7">
      <w:pPr>
        <w:autoSpaceDE w:val="0"/>
        <w:autoSpaceDN w:val="0"/>
        <w:adjustRightInd w:val="0"/>
        <w:spacing w:after="0"/>
        <w:rPr>
          <w:rFonts w:ascii="Andalus" w:hAnsi="Andalus" w:cs="Andalus"/>
          <w:b/>
        </w:rPr>
      </w:pPr>
    </w:p>
    <w:p w:rsidR="009F4AB7" w:rsidRPr="007832C8" w:rsidRDefault="009F4AB7" w:rsidP="009F4AB7">
      <w:pPr>
        <w:autoSpaceDE w:val="0"/>
        <w:autoSpaceDN w:val="0"/>
        <w:adjustRightInd w:val="0"/>
        <w:spacing w:after="0"/>
        <w:ind w:left="0"/>
        <w:rPr>
          <w:rFonts w:ascii="Andalus" w:hAnsi="Andalus" w:cs="Andalus"/>
          <w:b/>
        </w:rPr>
      </w:pPr>
      <w:r w:rsidRPr="007832C8">
        <w:rPr>
          <w:rFonts w:ascii="Andalus" w:hAnsi="Andalus" w:cs="Andalus"/>
          <w:b/>
        </w:rPr>
        <w:t>6. DAS ESPECIFICAÇÕES DO PRODUTO</w:t>
      </w:r>
    </w:p>
    <w:p w:rsidR="009F4AB7" w:rsidRPr="007832C8" w:rsidRDefault="009F4AB7" w:rsidP="009F4AB7">
      <w:pPr>
        <w:autoSpaceDE w:val="0"/>
        <w:autoSpaceDN w:val="0"/>
        <w:adjustRightInd w:val="0"/>
        <w:spacing w:after="0"/>
        <w:ind w:left="0"/>
        <w:rPr>
          <w:rFonts w:ascii="Andalus" w:hAnsi="Andalus" w:cs="Andalus"/>
          <w:bCs/>
        </w:rPr>
      </w:pPr>
      <w:r w:rsidRPr="007832C8">
        <w:rPr>
          <w:rFonts w:ascii="Andalus" w:hAnsi="Andalus" w:cs="Andalus"/>
          <w:bCs/>
        </w:rPr>
        <w:t>6.1. O produto deverá ser acondicionado em garrafões com capacidade de 20 (vinte) litros cada, de embalagem retornável, em resina virgem ou outro material desde que atenda as especificações da Agência Nacional de Vigilância Sanitária - ANVISA.</w:t>
      </w:r>
    </w:p>
    <w:p w:rsidR="009F4AB7" w:rsidRPr="007832C8" w:rsidRDefault="009F4AB7" w:rsidP="009F4AB7">
      <w:pPr>
        <w:autoSpaceDE w:val="0"/>
        <w:autoSpaceDN w:val="0"/>
        <w:adjustRightInd w:val="0"/>
        <w:spacing w:after="0"/>
        <w:ind w:left="0"/>
        <w:rPr>
          <w:rFonts w:ascii="Andalus" w:hAnsi="Andalus" w:cs="Andalus"/>
          <w:bCs/>
        </w:rPr>
      </w:pPr>
      <w:r w:rsidRPr="007832C8">
        <w:rPr>
          <w:rFonts w:ascii="Andalus" w:hAnsi="Andalus" w:cs="Andalus"/>
          <w:bCs/>
        </w:rPr>
        <w:t>6.2. Deverá ser impresso nas embalagens a data limite de 03 (três) anos de sua vida útil, a partir da sua fabricação.</w:t>
      </w:r>
    </w:p>
    <w:p w:rsidR="009F4AB7" w:rsidRPr="007832C8" w:rsidRDefault="009F4AB7" w:rsidP="009F4AB7">
      <w:pPr>
        <w:autoSpaceDE w:val="0"/>
        <w:autoSpaceDN w:val="0"/>
        <w:adjustRightInd w:val="0"/>
        <w:spacing w:after="0"/>
        <w:ind w:left="0"/>
        <w:rPr>
          <w:rFonts w:ascii="Andalus" w:hAnsi="Andalus" w:cs="Andalus"/>
          <w:bCs/>
        </w:rPr>
      </w:pPr>
      <w:r w:rsidRPr="007832C8">
        <w:rPr>
          <w:rFonts w:ascii="Andalus" w:hAnsi="Andalus" w:cs="Andalus"/>
          <w:bCs/>
        </w:rPr>
        <w:t>6.3. Os garrafões deverão possuir rótulos contendo todas as informações exigidas na legislação em vigor.</w:t>
      </w:r>
    </w:p>
    <w:p w:rsidR="009F4AB7" w:rsidRPr="007832C8" w:rsidRDefault="009F4AB7" w:rsidP="009F4AB7">
      <w:pPr>
        <w:autoSpaceDE w:val="0"/>
        <w:autoSpaceDN w:val="0"/>
        <w:adjustRightInd w:val="0"/>
        <w:spacing w:after="0"/>
        <w:ind w:left="0"/>
        <w:rPr>
          <w:rFonts w:ascii="Andalus" w:hAnsi="Andalus" w:cs="Andalus"/>
          <w:bCs/>
        </w:rPr>
      </w:pPr>
      <w:r w:rsidRPr="007832C8">
        <w:rPr>
          <w:rFonts w:ascii="Andalus" w:hAnsi="Andalus" w:cs="Andalus"/>
          <w:bCs/>
        </w:rPr>
        <w:t>6.4. O produto deverá estar devidamente desinfetado, lacrado e rotulado na origem, intacto, sem evidências de violação, remendos ou manchas, tampa com lacre de segurança e protetor na parte superior.</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bCs/>
        </w:rPr>
        <w:lastRenderedPageBreak/>
        <w:t xml:space="preserve">6.5. </w:t>
      </w:r>
      <w:r w:rsidRPr="007832C8">
        <w:rPr>
          <w:rFonts w:ascii="Andalus" w:hAnsi="Andalus" w:cs="Andalus"/>
        </w:rPr>
        <w:t>As embalagens dos produtos não poderão conter amassamentos, rachaduras, ranhuras, deformações internas, externas e do gargalo, com alterações do odor e cor, dentre outras que possam comprometer a qualidade higiênica sanitária da água mineral.</w:t>
      </w:r>
    </w:p>
    <w:p w:rsidR="009F4AB7" w:rsidRPr="007832C8" w:rsidRDefault="009F4AB7" w:rsidP="009F4AB7">
      <w:pPr>
        <w:autoSpaceDE w:val="0"/>
        <w:autoSpaceDN w:val="0"/>
        <w:adjustRightInd w:val="0"/>
        <w:spacing w:after="0"/>
        <w:ind w:left="0"/>
        <w:rPr>
          <w:rFonts w:ascii="Andalus" w:hAnsi="Andalus" w:cs="Andalus"/>
          <w:bCs/>
        </w:rPr>
      </w:pPr>
      <w:r w:rsidRPr="007832C8">
        <w:rPr>
          <w:rFonts w:ascii="Andalus" w:hAnsi="Andalus" w:cs="Andalus"/>
          <w:bCs/>
        </w:rPr>
        <w:t>6.6. Os vasilhames serão fornecidos em regime de comodato, durante a vigência do contrato de fornecimento, sem custos para a CONTRATANTE, devendo ser retirados após o término da vigência contratual.</w:t>
      </w:r>
    </w:p>
    <w:p w:rsidR="009F4AB7" w:rsidRPr="007832C8" w:rsidRDefault="009F4AB7" w:rsidP="009F4AB7">
      <w:pPr>
        <w:autoSpaceDE w:val="0"/>
        <w:autoSpaceDN w:val="0"/>
        <w:adjustRightInd w:val="0"/>
        <w:spacing w:after="0"/>
        <w:ind w:left="0"/>
        <w:rPr>
          <w:rFonts w:ascii="Andalus" w:hAnsi="Andalus" w:cs="Andalus"/>
          <w:b/>
        </w:rPr>
      </w:pPr>
    </w:p>
    <w:p w:rsidR="009F4AB7" w:rsidRPr="007832C8" w:rsidRDefault="009F4AB7" w:rsidP="009F4AB7">
      <w:pPr>
        <w:autoSpaceDE w:val="0"/>
        <w:autoSpaceDN w:val="0"/>
        <w:adjustRightInd w:val="0"/>
        <w:spacing w:after="0"/>
        <w:ind w:left="0"/>
        <w:rPr>
          <w:rFonts w:ascii="Andalus" w:hAnsi="Andalus" w:cs="Andalus"/>
          <w:b/>
        </w:rPr>
      </w:pPr>
      <w:r w:rsidRPr="007832C8">
        <w:rPr>
          <w:rFonts w:ascii="Andalus" w:hAnsi="Andalus" w:cs="Andalus"/>
          <w:b/>
        </w:rPr>
        <w:t>7. DA FORMA DE EXECUÇÃO</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 xml:space="preserve">7.1. A Unidade/Setor ao identificar a necessidade de uso da água mineral 20 litros, entrará em contato telefônico com a CONTRATADA, solicitando o fornecimento do produto, onde a CONTRATADA efetuará a entrega diretamente no endereço da Unidade/Setor solicitante, conforme </w:t>
      </w:r>
      <w:r w:rsidRPr="007832C8">
        <w:rPr>
          <w:rFonts w:ascii="Andalus" w:hAnsi="Andalus" w:cs="Andalus"/>
          <w:b/>
          <w:i/>
        </w:rPr>
        <w:t>Tabela de Endereços de entrega</w:t>
      </w:r>
      <w:r w:rsidRPr="007832C8">
        <w:rPr>
          <w:rFonts w:ascii="Andalus" w:hAnsi="Andalus" w:cs="Andalus"/>
        </w:rPr>
        <w:t xml:space="preserve"> (ANEXO I).</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7.2. Os órgãos e entidades participantes designarão formalmente, para cada Unidade/Setor, o servidor responsável por fiscalizar o serviço e por fazer a solicitação dos produtos junto à CONTRATADA, onde todos os aspectos relacionados à prestação do serviço serão de responsabilidade do servidor designado.</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7.3. No momento da entrega/fornecimento dos produtos solicitados à CONTRATADA, a Unidades/Setor deverá devolver os galões vazios que estavam em uso, em troca dos galões cheios de água mineral.</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7.4. A CONTRATADA terá o prazo máximo de 24 (vinte e quatro) horas, após o contato telefônico do servidor designado, para efetuar a entrega/fornecimento dos produtos, nos endereços indicados no ANEXO II, devendo as entregas serem realizadas em dias úteis e nos horários de expediente administrativo das Unidades/Setores solicitantes.</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7.5. A CONTRATADA deverá fornecer, para cada Unidade/Setor solicitante, bloco/formulário padrão, para fins de comprovação de entrega e recebimento dos produtos, onde deverão constar informações como: Data de entrega/recebimento; Tipo de produto; Quantidade; Nome do servidor responsável por receber o produto e nome do funcionário da CONTRATADA responsável pela entrega/fornecimento.</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7.6. A CONTRATADA deverá atender todas as normas legais que os órgãos de controle exigem (INMETRO, AVISA, Vigilância Sanitária) de acordo com a legislação vigente.</w:t>
      </w:r>
    </w:p>
    <w:p w:rsidR="009F4AB7" w:rsidRPr="007832C8" w:rsidRDefault="009F4AB7" w:rsidP="009F4AB7">
      <w:pPr>
        <w:autoSpaceDE w:val="0"/>
        <w:autoSpaceDN w:val="0"/>
        <w:adjustRightInd w:val="0"/>
        <w:spacing w:after="0"/>
        <w:ind w:left="0"/>
        <w:rPr>
          <w:rFonts w:ascii="Andalus" w:hAnsi="Andalus" w:cs="Andalus"/>
        </w:rPr>
      </w:pPr>
    </w:p>
    <w:p w:rsidR="009F4AB7" w:rsidRPr="007832C8" w:rsidRDefault="009F4AB7" w:rsidP="009F4AB7">
      <w:pPr>
        <w:autoSpaceDE w:val="0"/>
        <w:autoSpaceDN w:val="0"/>
        <w:adjustRightInd w:val="0"/>
        <w:spacing w:after="0"/>
        <w:ind w:left="0"/>
        <w:rPr>
          <w:rFonts w:ascii="Andalus" w:hAnsi="Andalus" w:cs="Andalus"/>
          <w:b/>
        </w:rPr>
      </w:pPr>
      <w:r w:rsidRPr="007832C8">
        <w:rPr>
          <w:rFonts w:ascii="Andalus" w:hAnsi="Andalus" w:cs="Andalus"/>
          <w:b/>
        </w:rPr>
        <w:t>8. VALIDADE DOS PRODUTOS</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8.1. A validade dos produtos, contada a partir do recebimento dos mesmos pela Administração, não poderá ser inferior ao especificado no ANEXO I, deste instrumento.</w:t>
      </w:r>
    </w:p>
    <w:p w:rsidR="009F4AB7" w:rsidRPr="007832C8" w:rsidRDefault="009F4AB7" w:rsidP="009F4AB7">
      <w:pPr>
        <w:autoSpaceDE w:val="0"/>
        <w:autoSpaceDN w:val="0"/>
        <w:adjustRightInd w:val="0"/>
        <w:spacing w:after="0"/>
        <w:ind w:left="0"/>
        <w:rPr>
          <w:rFonts w:ascii="Andalus" w:hAnsi="Andalus" w:cs="Andalus"/>
        </w:rPr>
      </w:pPr>
    </w:p>
    <w:p w:rsidR="009F4AB7" w:rsidRPr="007832C8" w:rsidRDefault="009F4AB7" w:rsidP="009F4AB7">
      <w:pPr>
        <w:autoSpaceDE w:val="0"/>
        <w:autoSpaceDN w:val="0"/>
        <w:adjustRightInd w:val="0"/>
        <w:spacing w:after="0"/>
        <w:ind w:left="0"/>
        <w:rPr>
          <w:rFonts w:ascii="Andalus" w:hAnsi="Andalus" w:cs="Andalus"/>
          <w:b/>
        </w:rPr>
      </w:pPr>
      <w:r w:rsidRPr="007832C8">
        <w:rPr>
          <w:rFonts w:ascii="Andalus" w:hAnsi="Andalus" w:cs="Andalus"/>
          <w:b/>
        </w:rPr>
        <w:t>9. CONDIÇÕES DE ENTREGA E RECEBIMENTO DO OBJETO</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 xml:space="preserve">9.1. As entregas serão realizadas em remessas parceladas, conforme a necessidade da CONTRATANTE, no prazo máximo de </w:t>
      </w:r>
      <w:r w:rsidRPr="007832C8">
        <w:rPr>
          <w:rFonts w:ascii="Andalus" w:hAnsi="Andalus" w:cs="Andalus"/>
          <w:b/>
        </w:rPr>
        <w:t xml:space="preserve">24 (vinte e quatro) horas </w:t>
      </w:r>
      <w:r w:rsidRPr="007832C8">
        <w:rPr>
          <w:rFonts w:ascii="Andalus" w:hAnsi="Andalus" w:cs="Andalus"/>
        </w:rPr>
        <w:t>após a notificação do setor solicitante.</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lastRenderedPageBreak/>
        <w:t>9.2. O quantitativo mínimo de cada ordem de fornecimento será de 50 (cinquenta) garrafões de 20 (vinte) litros, ficando facultada à CONTRATADA entregar quantitativo menor que o estabelecido neste item.</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 xml:space="preserve">9.3. A </w:t>
      </w:r>
      <w:r w:rsidRPr="007832C8">
        <w:rPr>
          <w:rFonts w:ascii="Andalus" w:hAnsi="Andalus" w:cs="Andalus"/>
          <w:color w:val="000000"/>
        </w:rPr>
        <w:t xml:space="preserve">CONTRATADA </w:t>
      </w:r>
      <w:r w:rsidRPr="007832C8">
        <w:rPr>
          <w:rFonts w:ascii="Andalus" w:hAnsi="Andalus" w:cs="Andalus"/>
        </w:rPr>
        <w:t>deverá efetuar a troca do(s) produto(s) que não atender(em) às especificações do objeto contratado no prazo de 02 (dois) dias úteis, a contar do recebimento da solicitação, arcando a CONTRATADA com o ônus decorrente.</w:t>
      </w:r>
    </w:p>
    <w:p w:rsidR="009F4AB7" w:rsidRPr="007832C8" w:rsidRDefault="009F4AB7" w:rsidP="009F4AB7">
      <w:pPr>
        <w:autoSpaceDE w:val="0"/>
        <w:autoSpaceDN w:val="0"/>
        <w:adjustRightInd w:val="0"/>
        <w:spacing w:after="0"/>
        <w:ind w:left="0"/>
        <w:rPr>
          <w:rFonts w:ascii="Andalus" w:hAnsi="Andalus" w:cs="Andalus"/>
          <w:b/>
        </w:rPr>
      </w:pPr>
      <w:r w:rsidRPr="007832C8">
        <w:rPr>
          <w:rFonts w:ascii="Andalus" w:hAnsi="Andalus" w:cs="Andalus"/>
        </w:rPr>
        <w:t xml:space="preserve">9.4. As entregas do IASES deverão ser realizadas nas </w:t>
      </w:r>
      <w:r w:rsidRPr="007832C8">
        <w:rPr>
          <w:rFonts w:ascii="Andalus" w:hAnsi="Andalus" w:cs="Andalus"/>
          <w:b/>
        </w:rPr>
        <w:t>Unidades Socioeducativas do Norte, localizadas à Estrada Bebedouro Regência, s/nº, Área Rural de Linhares, Linhares/ES.</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 xml:space="preserve">9.5. Os endereços de entrega dos produtos a serem adquiridos pelos órgãos e entidades participantes do certame ficarão restritos ao </w:t>
      </w:r>
      <w:r w:rsidRPr="007832C8">
        <w:rPr>
          <w:rFonts w:ascii="Andalus" w:hAnsi="Andalus" w:cs="Andalus"/>
          <w:b/>
          <w:i/>
          <w:u w:val="single"/>
        </w:rPr>
        <w:t>Município de Linhares/ES.</w:t>
      </w:r>
    </w:p>
    <w:p w:rsidR="009F4AB7" w:rsidRPr="007832C8" w:rsidRDefault="009F4AB7" w:rsidP="009F4AB7">
      <w:pPr>
        <w:autoSpaceDE w:val="0"/>
        <w:autoSpaceDN w:val="0"/>
        <w:adjustRightInd w:val="0"/>
        <w:spacing w:after="0"/>
        <w:ind w:left="0"/>
        <w:rPr>
          <w:rFonts w:ascii="Andalus" w:hAnsi="Andalus" w:cs="Andalus"/>
          <w:bCs/>
        </w:rPr>
      </w:pPr>
      <w:r w:rsidRPr="007832C8">
        <w:rPr>
          <w:rFonts w:ascii="Andalus" w:hAnsi="Andalus" w:cs="Andalus"/>
          <w:bCs/>
        </w:rPr>
        <w:t>9.6. As entregas deverão ocorrer sempre em dias úteis e no horário de expediente dos órgãos ou entidades, que serão definidos por cada um deles.</w:t>
      </w:r>
    </w:p>
    <w:p w:rsidR="009F4AB7" w:rsidRPr="007832C8" w:rsidRDefault="009F4AB7" w:rsidP="009F4AB7">
      <w:pPr>
        <w:autoSpaceDE w:val="0"/>
        <w:autoSpaceDN w:val="0"/>
        <w:adjustRightInd w:val="0"/>
        <w:spacing w:after="0"/>
        <w:ind w:left="0"/>
        <w:rPr>
          <w:rFonts w:ascii="Andalus" w:hAnsi="Andalus" w:cs="Andalus"/>
          <w:color w:val="000000"/>
        </w:rPr>
      </w:pPr>
      <w:r w:rsidRPr="007832C8">
        <w:rPr>
          <w:rFonts w:ascii="Andalus" w:hAnsi="Andalus" w:cs="Andalus"/>
        </w:rPr>
        <w:t xml:space="preserve">9.7. Os órgãos e entidades participantes não possuem pessoal designado para carga e descarga dos produtos, devendo </w:t>
      </w:r>
      <w:r w:rsidRPr="007832C8">
        <w:rPr>
          <w:rFonts w:ascii="Andalus" w:hAnsi="Andalus" w:cs="Andalus"/>
          <w:color w:val="000000"/>
        </w:rPr>
        <w:t xml:space="preserve">a CONTRATADA </w:t>
      </w:r>
      <w:r w:rsidRPr="007832C8">
        <w:rPr>
          <w:rFonts w:ascii="Andalus" w:hAnsi="Andalus" w:cs="Andalus"/>
        </w:rPr>
        <w:t xml:space="preserve">arcar com todo o ônus da contratação de pessoal para o </w:t>
      </w:r>
      <w:r w:rsidRPr="007832C8">
        <w:rPr>
          <w:rFonts w:ascii="Andalus" w:hAnsi="Andalus" w:cs="Andalus"/>
          <w:color w:val="000000"/>
        </w:rPr>
        <w:t>serviço de carga e descarga.</w:t>
      </w:r>
    </w:p>
    <w:p w:rsidR="009F4AB7" w:rsidRPr="007832C8" w:rsidRDefault="009F4AB7" w:rsidP="009F4AB7">
      <w:pPr>
        <w:autoSpaceDE w:val="0"/>
        <w:autoSpaceDN w:val="0"/>
        <w:adjustRightInd w:val="0"/>
        <w:spacing w:after="0"/>
        <w:ind w:left="0"/>
        <w:rPr>
          <w:rFonts w:ascii="Andalus" w:hAnsi="Andalus" w:cs="Andalus"/>
        </w:rPr>
      </w:pPr>
    </w:p>
    <w:p w:rsidR="009F4AB7" w:rsidRPr="007832C8" w:rsidRDefault="009F4AB7" w:rsidP="009F4AB7">
      <w:pPr>
        <w:autoSpaceDE w:val="0"/>
        <w:autoSpaceDN w:val="0"/>
        <w:adjustRightInd w:val="0"/>
        <w:spacing w:after="0"/>
        <w:ind w:left="0"/>
        <w:rPr>
          <w:rFonts w:ascii="Andalus" w:hAnsi="Andalus" w:cs="Andalus"/>
          <w:b/>
        </w:rPr>
      </w:pPr>
      <w:r w:rsidRPr="007832C8">
        <w:rPr>
          <w:rFonts w:ascii="Andalus" w:hAnsi="Andalus" w:cs="Andalus"/>
          <w:b/>
        </w:rPr>
        <w:t>10. DAS OBRIGAÇÕES DA CONTRATADA</w:t>
      </w:r>
    </w:p>
    <w:p w:rsidR="009F4AB7" w:rsidRPr="009F4AB7" w:rsidRDefault="009F4AB7" w:rsidP="009F4AB7">
      <w:pPr>
        <w:autoSpaceDE w:val="0"/>
        <w:autoSpaceDN w:val="0"/>
        <w:adjustRightInd w:val="0"/>
        <w:spacing w:after="0"/>
        <w:ind w:left="0"/>
        <w:rPr>
          <w:rStyle w:val="previewmsgtext1"/>
          <w:rFonts w:ascii="Andalus" w:hAnsi="Andalus" w:cs="Andalus"/>
          <w:bCs/>
          <w:sz w:val="24"/>
          <w:szCs w:val="24"/>
        </w:rPr>
      </w:pPr>
      <w:r w:rsidRPr="009F4AB7">
        <w:rPr>
          <w:rStyle w:val="previewmsgtext1"/>
          <w:rFonts w:ascii="Andalus" w:hAnsi="Andalus" w:cs="Andalus"/>
          <w:bCs/>
          <w:sz w:val="24"/>
          <w:szCs w:val="24"/>
        </w:rPr>
        <w:t>10.1. Entregar os produtos em conformidade com as especificações contidas no Termo de Referência.</w:t>
      </w:r>
    </w:p>
    <w:p w:rsidR="009F4AB7" w:rsidRPr="009F4AB7" w:rsidRDefault="009F4AB7" w:rsidP="009F4AB7">
      <w:pPr>
        <w:autoSpaceDE w:val="0"/>
        <w:autoSpaceDN w:val="0"/>
        <w:adjustRightInd w:val="0"/>
        <w:spacing w:after="0"/>
        <w:ind w:left="0"/>
        <w:rPr>
          <w:rStyle w:val="previewmsgtext1"/>
          <w:rFonts w:ascii="Andalus" w:hAnsi="Andalus" w:cs="Andalus"/>
          <w:bCs/>
          <w:sz w:val="24"/>
          <w:szCs w:val="24"/>
        </w:rPr>
      </w:pPr>
      <w:r w:rsidRPr="009F4AB7">
        <w:rPr>
          <w:rStyle w:val="previewmsgtext1"/>
          <w:rFonts w:ascii="Andalus" w:hAnsi="Andalus" w:cs="Andalus"/>
          <w:bCs/>
          <w:sz w:val="24"/>
          <w:szCs w:val="24"/>
        </w:rPr>
        <w:t>10.2. Realizar a entrega no prazo estipulado, agendando o dia e horário.</w:t>
      </w:r>
    </w:p>
    <w:p w:rsidR="009F4AB7" w:rsidRPr="009F4AB7" w:rsidRDefault="009F4AB7" w:rsidP="009F4AB7">
      <w:pPr>
        <w:autoSpaceDE w:val="0"/>
        <w:autoSpaceDN w:val="0"/>
        <w:adjustRightInd w:val="0"/>
        <w:spacing w:after="0"/>
        <w:ind w:left="0"/>
        <w:rPr>
          <w:rStyle w:val="previewmsgtext1"/>
          <w:rFonts w:ascii="Andalus" w:hAnsi="Andalus" w:cs="Andalus"/>
          <w:bCs/>
          <w:sz w:val="24"/>
          <w:szCs w:val="24"/>
        </w:rPr>
      </w:pPr>
      <w:r w:rsidRPr="009F4AB7">
        <w:rPr>
          <w:rStyle w:val="previewmsgtext1"/>
          <w:rFonts w:ascii="Andalus" w:hAnsi="Andalus" w:cs="Andalus"/>
          <w:bCs/>
          <w:sz w:val="24"/>
          <w:szCs w:val="24"/>
        </w:rPr>
        <w:t>10.3. Cumprir o prazo de entrega dos produtos.</w:t>
      </w:r>
    </w:p>
    <w:p w:rsidR="009F4AB7" w:rsidRPr="007832C8" w:rsidRDefault="009F4AB7" w:rsidP="009F4AB7">
      <w:pPr>
        <w:autoSpaceDE w:val="0"/>
        <w:autoSpaceDN w:val="0"/>
        <w:adjustRightInd w:val="0"/>
        <w:spacing w:after="0"/>
        <w:ind w:left="0"/>
        <w:rPr>
          <w:rFonts w:ascii="Andalus" w:hAnsi="Andalus" w:cs="Andalus"/>
        </w:rPr>
      </w:pPr>
      <w:r w:rsidRPr="009F4AB7">
        <w:rPr>
          <w:rFonts w:ascii="Andalus" w:hAnsi="Andalus" w:cs="Andalus"/>
        </w:rPr>
        <w:t>10.4 Não transferir a outro, no todo ou em parte, o fornecimento dos produtos.</w:t>
      </w:r>
    </w:p>
    <w:p w:rsidR="009F4AB7" w:rsidRPr="007832C8" w:rsidRDefault="009F4AB7" w:rsidP="009F4AB7">
      <w:pPr>
        <w:spacing w:after="0"/>
        <w:ind w:left="0"/>
        <w:rPr>
          <w:rFonts w:ascii="Andalus" w:hAnsi="Andalus" w:cs="Andalus"/>
          <w:b/>
        </w:rPr>
      </w:pPr>
    </w:p>
    <w:p w:rsidR="009F4AB7" w:rsidRPr="007832C8" w:rsidRDefault="009F4AB7" w:rsidP="009F4AB7">
      <w:pPr>
        <w:autoSpaceDE w:val="0"/>
        <w:autoSpaceDN w:val="0"/>
        <w:adjustRightInd w:val="0"/>
        <w:spacing w:after="0"/>
        <w:ind w:left="0"/>
        <w:rPr>
          <w:rFonts w:ascii="Andalus" w:hAnsi="Andalus" w:cs="Andalus"/>
          <w:b/>
        </w:rPr>
      </w:pPr>
      <w:r w:rsidRPr="007832C8">
        <w:rPr>
          <w:rFonts w:ascii="Andalus" w:hAnsi="Andalus" w:cs="Andalus"/>
          <w:b/>
        </w:rPr>
        <w:t xml:space="preserve">11. DAS </w:t>
      </w:r>
      <w:r w:rsidRPr="007832C8">
        <w:rPr>
          <w:rFonts w:ascii="Andalus" w:hAnsi="Andalus" w:cs="Andalus"/>
          <w:b/>
          <w:color w:val="000000"/>
        </w:rPr>
        <w:t>OBRIGAÇÕES</w:t>
      </w:r>
      <w:r w:rsidRPr="007832C8">
        <w:rPr>
          <w:rFonts w:ascii="Andalus" w:hAnsi="Andalus" w:cs="Andalus"/>
          <w:b/>
        </w:rPr>
        <w:t xml:space="preserve"> DA CONTRATANTE</w:t>
      </w:r>
    </w:p>
    <w:p w:rsidR="009F4AB7" w:rsidRPr="007832C8" w:rsidRDefault="009F4AB7" w:rsidP="009F4AB7">
      <w:pPr>
        <w:autoSpaceDE w:val="0"/>
        <w:autoSpaceDN w:val="0"/>
        <w:adjustRightInd w:val="0"/>
        <w:spacing w:after="0"/>
        <w:ind w:left="0"/>
        <w:rPr>
          <w:rFonts w:ascii="Andalus" w:hAnsi="Andalus" w:cs="Andalus"/>
          <w:color w:val="000000"/>
        </w:rPr>
      </w:pPr>
      <w:r w:rsidRPr="007832C8">
        <w:rPr>
          <w:rFonts w:ascii="Andalus" w:hAnsi="Andalus" w:cs="Andalus"/>
          <w:color w:val="000000"/>
        </w:rPr>
        <w:t>11.1. Designar servidor, responsável pelo acompanhamento e fiscalização do recebimento dos produtos.</w:t>
      </w:r>
    </w:p>
    <w:p w:rsidR="009F4AB7" w:rsidRPr="006E4D3C" w:rsidRDefault="009F4AB7" w:rsidP="009F4AB7">
      <w:pPr>
        <w:autoSpaceDE w:val="0"/>
        <w:autoSpaceDN w:val="0"/>
        <w:adjustRightInd w:val="0"/>
        <w:spacing w:after="0"/>
        <w:ind w:left="0"/>
        <w:rPr>
          <w:rStyle w:val="previewmsgtext1"/>
          <w:rFonts w:ascii="Andalus" w:hAnsi="Andalus" w:cs="Andalus"/>
          <w:bCs/>
          <w:sz w:val="24"/>
          <w:szCs w:val="24"/>
        </w:rPr>
      </w:pPr>
      <w:r w:rsidRPr="006E4D3C">
        <w:rPr>
          <w:rStyle w:val="previewmsgtext1"/>
          <w:rFonts w:ascii="Andalus" w:hAnsi="Andalus" w:cs="Andalus"/>
          <w:bCs/>
          <w:sz w:val="24"/>
          <w:szCs w:val="24"/>
        </w:rPr>
        <w:t xml:space="preserve">11.2. Receber os </w:t>
      </w:r>
      <w:r w:rsidRPr="006E4D3C">
        <w:rPr>
          <w:rFonts w:ascii="Andalus" w:hAnsi="Andalus" w:cs="Andalus"/>
          <w:color w:val="000000"/>
        </w:rPr>
        <w:t>galões</w:t>
      </w:r>
      <w:r w:rsidRPr="006E4D3C">
        <w:rPr>
          <w:rStyle w:val="previewmsgtext1"/>
          <w:rFonts w:ascii="Andalus" w:hAnsi="Andalus" w:cs="Andalus"/>
          <w:bCs/>
          <w:sz w:val="24"/>
          <w:szCs w:val="24"/>
        </w:rPr>
        <w:t xml:space="preserve"> e verificar a conformidade com as especificações contidas no termo de referência.</w:t>
      </w:r>
    </w:p>
    <w:p w:rsidR="009F4AB7" w:rsidRPr="007832C8" w:rsidRDefault="009F4AB7" w:rsidP="009F4AB7">
      <w:pPr>
        <w:autoSpaceDE w:val="0"/>
        <w:autoSpaceDN w:val="0"/>
        <w:adjustRightInd w:val="0"/>
        <w:spacing w:after="0"/>
        <w:ind w:left="0"/>
        <w:rPr>
          <w:rFonts w:ascii="Andalus" w:hAnsi="Andalus" w:cs="Andalus"/>
          <w:color w:val="000000"/>
        </w:rPr>
      </w:pPr>
      <w:r w:rsidRPr="007832C8">
        <w:rPr>
          <w:rFonts w:ascii="Andalus" w:hAnsi="Andalus" w:cs="Andalus"/>
          <w:color w:val="000000"/>
        </w:rPr>
        <w:t>11.3. Emitir o aceite do objeto contratado após verificação das especificações, rejeitando o que não estiver de acordo por meio de notificação à CONTRATADA.</w:t>
      </w:r>
    </w:p>
    <w:p w:rsidR="009F4AB7" w:rsidRPr="007832C8" w:rsidRDefault="009F4AB7" w:rsidP="009F4AB7">
      <w:pPr>
        <w:autoSpaceDE w:val="0"/>
        <w:autoSpaceDN w:val="0"/>
        <w:adjustRightInd w:val="0"/>
        <w:spacing w:after="0"/>
        <w:ind w:left="0"/>
        <w:rPr>
          <w:rFonts w:ascii="Andalus" w:hAnsi="Andalus" w:cs="Andalus"/>
          <w:color w:val="000000"/>
        </w:rPr>
      </w:pPr>
      <w:r w:rsidRPr="007832C8">
        <w:rPr>
          <w:rFonts w:ascii="Andalus" w:hAnsi="Andalus" w:cs="Andalus"/>
          <w:color w:val="000000"/>
        </w:rPr>
        <w:t>11.4. Atestar a(s) Nota(s) Fiscal(is) correspondente(s), por intermédio do servidor designado para esse fim.</w:t>
      </w:r>
    </w:p>
    <w:p w:rsidR="009F4AB7" w:rsidRPr="007832C8" w:rsidRDefault="009F4AB7" w:rsidP="009F4AB7">
      <w:pPr>
        <w:autoSpaceDE w:val="0"/>
        <w:autoSpaceDN w:val="0"/>
        <w:adjustRightInd w:val="0"/>
        <w:spacing w:after="0"/>
        <w:ind w:left="0"/>
        <w:rPr>
          <w:rFonts w:ascii="Andalus" w:hAnsi="Andalus" w:cs="Andalus"/>
          <w:color w:val="000000"/>
        </w:rPr>
      </w:pPr>
      <w:r w:rsidRPr="007832C8">
        <w:rPr>
          <w:rFonts w:ascii="Andalus" w:hAnsi="Andalus" w:cs="Andalus"/>
          <w:color w:val="000000"/>
        </w:rPr>
        <w:t>11.5. Efetuar o pagamento do valor previsto, nos termos definidos no contrato.</w:t>
      </w:r>
    </w:p>
    <w:p w:rsidR="009F4AB7" w:rsidRPr="007832C8" w:rsidRDefault="009F4AB7" w:rsidP="009F4AB7">
      <w:pPr>
        <w:autoSpaceDE w:val="0"/>
        <w:autoSpaceDN w:val="0"/>
        <w:adjustRightInd w:val="0"/>
        <w:spacing w:after="0"/>
        <w:ind w:left="0"/>
        <w:rPr>
          <w:rFonts w:ascii="Andalus" w:hAnsi="Andalus" w:cs="Andalus"/>
          <w:color w:val="000000"/>
        </w:rPr>
      </w:pPr>
      <w:r w:rsidRPr="007832C8">
        <w:rPr>
          <w:rFonts w:ascii="Andalus" w:hAnsi="Andalus" w:cs="Andalus"/>
          <w:color w:val="000000"/>
        </w:rPr>
        <w:t>11.6. Aplicar à CONTRATADA as sanções regulamentares e contratuais.</w:t>
      </w:r>
    </w:p>
    <w:p w:rsidR="009F4AB7" w:rsidRPr="007832C8" w:rsidRDefault="009F4AB7" w:rsidP="009F4AB7">
      <w:pPr>
        <w:autoSpaceDE w:val="0"/>
        <w:autoSpaceDN w:val="0"/>
        <w:adjustRightInd w:val="0"/>
        <w:spacing w:after="0"/>
        <w:ind w:left="0"/>
        <w:rPr>
          <w:rFonts w:ascii="Andalus" w:hAnsi="Andalus" w:cs="Andalus"/>
          <w:b/>
        </w:rPr>
      </w:pPr>
    </w:p>
    <w:p w:rsidR="009F4AB7" w:rsidRPr="007832C8" w:rsidRDefault="009F4AB7" w:rsidP="009F4AB7">
      <w:pPr>
        <w:autoSpaceDE w:val="0"/>
        <w:autoSpaceDN w:val="0"/>
        <w:adjustRightInd w:val="0"/>
        <w:spacing w:after="0"/>
        <w:ind w:left="0"/>
        <w:rPr>
          <w:rFonts w:ascii="Andalus" w:hAnsi="Andalus" w:cs="Andalus"/>
          <w:b/>
        </w:rPr>
      </w:pPr>
      <w:r w:rsidRPr="007832C8">
        <w:rPr>
          <w:rFonts w:ascii="Andalus" w:hAnsi="Andalus" w:cs="Andalus"/>
          <w:b/>
        </w:rPr>
        <w:t>12. DA DOTAÇÃO ORÇAMENTÁRIA</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12.1. As despesas com a contratação de empresa para fornecimento de</w:t>
      </w:r>
      <w:r w:rsidRPr="007832C8">
        <w:rPr>
          <w:rFonts w:ascii="Andalus" w:hAnsi="Andalus" w:cs="Andalus"/>
          <w:b/>
        </w:rPr>
        <w:t xml:space="preserve"> Água Mineral</w:t>
      </w:r>
      <w:r w:rsidRPr="007832C8">
        <w:rPr>
          <w:rFonts w:ascii="Andalus" w:hAnsi="Andalus" w:cs="Andalus"/>
        </w:rPr>
        <w:t>, objeto deste termo, correrão à conta da</w:t>
      </w:r>
      <w:r w:rsidRPr="007832C8">
        <w:rPr>
          <w:rFonts w:ascii="Andalus" w:hAnsi="Andalus" w:cs="Andalus"/>
          <w:color w:val="FF0000"/>
        </w:rPr>
        <w:t xml:space="preserve"> </w:t>
      </w:r>
      <w:r w:rsidRPr="007832C8">
        <w:rPr>
          <w:rFonts w:ascii="Andalus" w:hAnsi="Andalus" w:cs="Andalus"/>
        </w:rPr>
        <w:t>Classificação Orçamentária 3.3.90.30 - Material de Consumo - Gêneros de Alimentação,</w:t>
      </w:r>
      <w:r w:rsidRPr="007832C8">
        <w:rPr>
          <w:rFonts w:ascii="Andalus" w:hAnsi="Andalus" w:cs="Andalus"/>
          <w:color w:val="FF0000"/>
        </w:rPr>
        <w:t xml:space="preserve"> </w:t>
      </w:r>
      <w:r w:rsidRPr="007832C8">
        <w:rPr>
          <w:rFonts w:ascii="Andalus" w:hAnsi="Andalus" w:cs="Andalus"/>
        </w:rPr>
        <w:t>constante no orçamento do IASES para este fim.</w:t>
      </w:r>
    </w:p>
    <w:p w:rsidR="009F4AB7" w:rsidRDefault="009F4AB7" w:rsidP="009F4AB7">
      <w:pPr>
        <w:autoSpaceDE w:val="0"/>
        <w:autoSpaceDN w:val="0"/>
        <w:adjustRightInd w:val="0"/>
        <w:spacing w:after="0"/>
        <w:ind w:left="0"/>
        <w:rPr>
          <w:rFonts w:ascii="Andalus" w:hAnsi="Andalus" w:cs="Andalus"/>
          <w:b/>
        </w:rPr>
      </w:pPr>
    </w:p>
    <w:p w:rsidR="009F4AB7" w:rsidRPr="007832C8" w:rsidRDefault="009F4AB7" w:rsidP="009F4AB7">
      <w:pPr>
        <w:autoSpaceDE w:val="0"/>
        <w:autoSpaceDN w:val="0"/>
        <w:adjustRightInd w:val="0"/>
        <w:spacing w:after="0"/>
        <w:ind w:left="0"/>
        <w:rPr>
          <w:rFonts w:ascii="Andalus" w:hAnsi="Andalus" w:cs="Andalus"/>
          <w:b/>
        </w:rPr>
      </w:pPr>
      <w:r w:rsidRPr="007832C8">
        <w:rPr>
          <w:rFonts w:ascii="Andalus" w:hAnsi="Andalus" w:cs="Andalus"/>
          <w:b/>
        </w:rPr>
        <w:lastRenderedPageBreak/>
        <w:t>13. DO PAGAMENTO</w:t>
      </w:r>
    </w:p>
    <w:p w:rsidR="009F4AB7" w:rsidRPr="007832C8" w:rsidRDefault="009F4AB7" w:rsidP="009F4AB7">
      <w:pPr>
        <w:spacing w:after="0"/>
        <w:ind w:left="0"/>
        <w:rPr>
          <w:rFonts w:ascii="Andalus" w:hAnsi="Andalus" w:cs="Andalus"/>
        </w:rPr>
      </w:pPr>
      <w:r w:rsidRPr="007832C8">
        <w:rPr>
          <w:rFonts w:ascii="Andalus" w:hAnsi="Andalus" w:cs="Andalus"/>
        </w:rPr>
        <w:t>13.1. A CONTRATANTE pagará à CONTRATADA pelos materiais adquiridos, no mês de referência, até o décimo dia útil após a apresentação da Nota Fiscal/Fatura correspondente devidamente aceita pela CONTRATANTE, vedada a antecipação.</w:t>
      </w:r>
    </w:p>
    <w:p w:rsidR="009F4AB7" w:rsidRPr="007832C8" w:rsidRDefault="009F4AB7" w:rsidP="009F4AB7">
      <w:pPr>
        <w:autoSpaceDE w:val="0"/>
        <w:autoSpaceDN w:val="0"/>
        <w:adjustRightInd w:val="0"/>
        <w:spacing w:after="0"/>
        <w:ind w:left="0"/>
        <w:rPr>
          <w:rFonts w:ascii="Andalus" w:hAnsi="Andalus" w:cs="Andalus"/>
        </w:rPr>
      </w:pPr>
      <w:r w:rsidRPr="007832C8">
        <w:rPr>
          <w:rFonts w:ascii="Andalus" w:hAnsi="Andalus" w:cs="Andalus"/>
        </w:rPr>
        <w:t>13.2. Decorrido o prazo indicado no item anterior, incidirá multa financeira nos seguintes termos:</w:t>
      </w:r>
    </w:p>
    <w:p w:rsidR="009F4AB7" w:rsidRPr="007832C8" w:rsidRDefault="009F4AB7" w:rsidP="009F4AB7">
      <w:pPr>
        <w:spacing w:after="0"/>
        <w:rPr>
          <w:rFonts w:ascii="Andalus" w:hAnsi="Andalus" w:cs="Andalus"/>
        </w:rPr>
      </w:pPr>
      <w:r>
        <w:rPr>
          <w:rFonts w:ascii="Andalus" w:hAnsi="Andalus" w:cs="Andalus"/>
        </w:rPr>
        <w:tab/>
        <w:t xml:space="preserve">       </w:t>
      </w:r>
      <w:r w:rsidRPr="007832C8">
        <w:rPr>
          <w:rFonts w:ascii="Andalus" w:hAnsi="Andalus" w:cs="Andalus"/>
        </w:rPr>
        <w:t xml:space="preserve">V.M = V.F x </w:t>
      </w:r>
      <w:r w:rsidRPr="007832C8">
        <w:rPr>
          <w:rFonts w:ascii="Andalus" w:hAnsi="Andalus" w:cs="Andalus"/>
          <w:u w:val="single"/>
        </w:rPr>
        <w:t>12</w:t>
      </w:r>
      <w:r w:rsidRPr="007832C8">
        <w:rPr>
          <w:rFonts w:ascii="Andalus" w:hAnsi="Andalus" w:cs="Andalus"/>
        </w:rPr>
        <w:t xml:space="preserve"> x </w:t>
      </w:r>
      <w:r w:rsidRPr="007832C8">
        <w:rPr>
          <w:rFonts w:ascii="Andalus" w:hAnsi="Andalus" w:cs="Andalus"/>
          <w:u w:val="single"/>
        </w:rPr>
        <w:t>ND</w:t>
      </w:r>
    </w:p>
    <w:p w:rsidR="009F4AB7" w:rsidRPr="007832C8" w:rsidRDefault="009F4AB7" w:rsidP="009F4AB7">
      <w:pPr>
        <w:pStyle w:val="Corpo"/>
        <w:jc w:val="both"/>
        <w:rPr>
          <w:rFonts w:ascii="Andalus" w:hAnsi="Andalus" w:cs="Andalus"/>
          <w:color w:val="auto"/>
        </w:rPr>
      </w:pPr>
      <w:r w:rsidRPr="007832C8">
        <w:rPr>
          <w:rFonts w:ascii="Andalus" w:hAnsi="Andalus" w:cs="Andalus"/>
          <w:color w:val="auto"/>
        </w:rPr>
        <w:t xml:space="preserve">                                                           100   360    </w:t>
      </w:r>
    </w:p>
    <w:p w:rsidR="009F4AB7" w:rsidRPr="007832C8" w:rsidRDefault="009F4AB7" w:rsidP="009F4AB7">
      <w:pPr>
        <w:spacing w:after="0"/>
        <w:ind w:left="0"/>
        <w:rPr>
          <w:rFonts w:ascii="Andalus" w:hAnsi="Andalus" w:cs="Andalus"/>
        </w:rPr>
      </w:pPr>
      <w:r w:rsidRPr="007832C8">
        <w:rPr>
          <w:rFonts w:ascii="Andalus" w:hAnsi="Andalus" w:cs="Andalus"/>
        </w:rPr>
        <w:t>Onde:</w:t>
      </w:r>
    </w:p>
    <w:p w:rsidR="009F4AB7" w:rsidRPr="007832C8" w:rsidRDefault="009F4AB7" w:rsidP="009F4AB7">
      <w:pPr>
        <w:pStyle w:val="Corpo"/>
        <w:jc w:val="both"/>
        <w:rPr>
          <w:rFonts w:ascii="Andalus" w:hAnsi="Andalus" w:cs="Andalus"/>
          <w:color w:val="auto"/>
        </w:rPr>
      </w:pPr>
      <w:r w:rsidRPr="007832C8">
        <w:rPr>
          <w:rFonts w:ascii="Andalus" w:hAnsi="Andalus" w:cs="Andalus"/>
          <w:color w:val="auto"/>
        </w:rPr>
        <w:t xml:space="preserve">          V.M. = Valor da Multa Financeira.</w:t>
      </w:r>
    </w:p>
    <w:p w:rsidR="009F4AB7" w:rsidRPr="007832C8" w:rsidRDefault="009F4AB7" w:rsidP="009F4AB7">
      <w:pPr>
        <w:pStyle w:val="Corpo"/>
        <w:jc w:val="both"/>
        <w:rPr>
          <w:rFonts w:ascii="Andalus" w:hAnsi="Andalus" w:cs="Andalus"/>
          <w:color w:val="auto"/>
        </w:rPr>
      </w:pPr>
      <w:r>
        <w:rPr>
          <w:rFonts w:ascii="Andalus" w:hAnsi="Andalus" w:cs="Andalus"/>
          <w:color w:val="auto"/>
        </w:rPr>
        <w:t xml:space="preserve">          </w:t>
      </w:r>
      <w:r w:rsidRPr="007832C8">
        <w:rPr>
          <w:rFonts w:ascii="Andalus" w:hAnsi="Andalus" w:cs="Andalus"/>
          <w:color w:val="auto"/>
        </w:rPr>
        <w:t>V.F. = Valor da Nota Fiscal referente ao mês em atraso.</w:t>
      </w:r>
    </w:p>
    <w:p w:rsidR="009F4AB7" w:rsidRDefault="009F4AB7" w:rsidP="009F4AB7">
      <w:pPr>
        <w:spacing w:after="0"/>
        <w:ind w:left="0"/>
        <w:rPr>
          <w:rFonts w:ascii="Andalus" w:hAnsi="Andalus" w:cs="Andalus"/>
        </w:rPr>
      </w:pPr>
      <w:r>
        <w:rPr>
          <w:rFonts w:ascii="Andalus" w:hAnsi="Andalus" w:cs="Andalus"/>
        </w:rPr>
        <w:t xml:space="preserve">          </w:t>
      </w:r>
      <w:r w:rsidRPr="007832C8">
        <w:rPr>
          <w:rFonts w:ascii="Andalus" w:hAnsi="Andalus" w:cs="Andalus"/>
        </w:rPr>
        <w:t>ND = Número de dias em atraso.</w:t>
      </w:r>
    </w:p>
    <w:p w:rsidR="009F4AB7" w:rsidRPr="007832C8" w:rsidRDefault="009F4AB7" w:rsidP="009F4AB7">
      <w:pPr>
        <w:pStyle w:val="Pargrafomultinvel"/>
        <w:numPr>
          <w:ilvl w:val="0"/>
          <w:numId w:val="0"/>
        </w:numPr>
        <w:spacing w:after="0"/>
        <w:rPr>
          <w:rFonts w:ascii="Andalus" w:hAnsi="Andalus" w:cs="Andalus"/>
        </w:rPr>
      </w:pPr>
      <w:r w:rsidRPr="007832C8">
        <w:rPr>
          <w:rFonts w:ascii="Andalus" w:hAnsi="Andalus" w:cs="Andalus"/>
        </w:rPr>
        <w:t>13.3. Incumbirão à CONTRATADA a iniciativa e o encargo do cálculo minucioso de cada fatura devido, a ser revisto e aprovado pela CONTRATANTE, juntando-se à respectiva discriminação dos serviços efetuados, o memorial de cálculo da fatura.</w:t>
      </w:r>
    </w:p>
    <w:p w:rsidR="009F4AB7" w:rsidRPr="007832C8" w:rsidRDefault="009F4AB7" w:rsidP="009F4AB7">
      <w:pPr>
        <w:pStyle w:val="Pargrafomultinvel"/>
        <w:numPr>
          <w:ilvl w:val="0"/>
          <w:numId w:val="0"/>
        </w:numPr>
        <w:spacing w:after="0"/>
        <w:rPr>
          <w:rFonts w:ascii="Andalus" w:hAnsi="Andalus" w:cs="Andalus"/>
        </w:rPr>
      </w:pPr>
      <w:r w:rsidRPr="007832C8">
        <w:rPr>
          <w:rFonts w:ascii="Andalus" w:hAnsi="Andalus" w:cs="Andalus"/>
        </w:rPr>
        <w:t>13.4. 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9F4AB7" w:rsidRPr="007832C8" w:rsidRDefault="009F4AB7" w:rsidP="009F4AB7">
      <w:pPr>
        <w:pStyle w:val="Pargrafomultinvel"/>
        <w:numPr>
          <w:ilvl w:val="0"/>
          <w:numId w:val="0"/>
        </w:numPr>
        <w:spacing w:after="0"/>
        <w:rPr>
          <w:rFonts w:ascii="Andalus" w:hAnsi="Andalus" w:cs="Andalus"/>
        </w:rPr>
      </w:pPr>
      <w:r w:rsidRPr="007832C8">
        <w:rPr>
          <w:rFonts w:ascii="Andalus" w:hAnsi="Andalus" w:cs="Andalus"/>
        </w:rPr>
        <w:t>13.5. A liquidação das despesas obedecerá rigorosamente o estabelecido na Lei Nº 4.320/64, assim como na Lei Estadual Nº 2.583/71 (Código Financeiro) e alterações posteriores.</w:t>
      </w:r>
    </w:p>
    <w:p w:rsidR="009F4AB7" w:rsidRPr="007832C8" w:rsidRDefault="009F4AB7" w:rsidP="009F4AB7">
      <w:pPr>
        <w:pStyle w:val="Pargrafomultinvel"/>
        <w:numPr>
          <w:ilvl w:val="0"/>
          <w:numId w:val="0"/>
        </w:numPr>
        <w:spacing w:after="0"/>
        <w:rPr>
          <w:rFonts w:ascii="Andalus" w:hAnsi="Andalus" w:cs="Andalus"/>
        </w:rPr>
      </w:pPr>
    </w:p>
    <w:p w:rsidR="009F4AB7" w:rsidRPr="009F4AB7" w:rsidRDefault="009F4AB7" w:rsidP="006E3E7E">
      <w:pPr>
        <w:autoSpaceDE w:val="0"/>
        <w:autoSpaceDN w:val="0"/>
        <w:adjustRightInd w:val="0"/>
        <w:spacing w:after="0"/>
        <w:ind w:left="0"/>
        <w:rPr>
          <w:rFonts w:ascii="Andalus" w:hAnsi="Andalus" w:cs="Andalus"/>
          <w:b/>
          <w:bCs/>
          <w:color w:val="000000"/>
        </w:rPr>
      </w:pPr>
      <w:r w:rsidRPr="009F4AB7">
        <w:rPr>
          <w:rFonts w:ascii="Andalus" w:hAnsi="Andalus" w:cs="Andalus"/>
          <w:b/>
          <w:bCs/>
          <w:color w:val="000000"/>
        </w:rPr>
        <w:t xml:space="preserve">14. DAS SANÇÕES </w:t>
      </w:r>
    </w:p>
    <w:p w:rsidR="009F4AB7" w:rsidRPr="009F4AB7" w:rsidRDefault="009F4AB7" w:rsidP="006E3E7E">
      <w:pPr>
        <w:autoSpaceDE w:val="0"/>
        <w:autoSpaceDN w:val="0"/>
        <w:adjustRightInd w:val="0"/>
        <w:spacing w:after="0"/>
        <w:ind w:left="0"/>
        <w:rPr>
          <w:rFonts w:ascii="Andalus" w:hAnsi="Andalus" w:cs="Andalus"/>
          <w:color w:val="000000"/>
        </w:rPr>
      </w:pPr>
      <w:r w:rsidRPr="009F4AB7">
        <w:rPr>
          <w:rFonts w:ascii="Andalus" w:hAnsi="Andalus" w:cs="Andalus"/>
          <w:color w:val="000000"/>
        </w:rPr>
        <w:t>14.1. Em caso de inadimplemento, a CONTRATADA ficará sujeita às sanções previstas nos artigos 86 a 88 da Lei 8.666/93, sem prejuízo das multas previstas no edital, no contrato e das demais cominações legais cabíveis.</w:t>
      </w:r>
    </w:p>
    <w:p w:rsidR="009F4AB7" w:rsidRPr="009F4AB7" w:rsidRDefault="009F4AB7" w:rsidP="006E3E7E">
      <w:pPr>
        <w:autoSpaceDE w:val="0"/>
        <w:autoSpaceDN w:val="0"/>
        <w:adjustRightInd w:val="0"/>
        <w:spacing w:after="0"/>
        <w:ind w:left="0"/>
        <w:rPr>
          <w:rFonts w:ascii="Andalus" w:hAnsi="Andalus" w:cs="Andalus"/>
          <w:color w:val="000000"/>
        </w:rPr>
      </w:pPr>
    </w:p>
    <w:p w:rsidR="009F4AB7" w:rsidRPr="009F4AB7" w:rsidRDefault="009F4AB7" w:rsidP="006E3E7E">
      <w:pPr>
        <w:spacing w:after="0"/>
        <w:ind w:left="0"/>
        <w:rPr>
          <w:rFonts w:ascii="Andalus" w:hAnsi="Andalus" w:cs="Andalus"/>
        </w:rPr>
      </w:pPr>
      <w:r w:rsidRPr="009F4AB7">
        <w:rPr>
          <w:rFonts w:ascii="Andalus" w:hAnsi="Andalus" w:cs="Andalus"/>
          <w:b/>
        </w:rPr>
        <w:t>1</w:t>
      </w:r>
      <w:r w:rsidR="006E3E7E">
        <w:rPr>
          <w:rFonts w:ascii="Andalus" w:hAnsi="Andalus" w:cs="Andalus"/>
          <w:b/>
        </w:rPr>
        <w:t>5</w:t>
      </w:r>
      <w:r w:rsidRPr="009F4AB7">
        <w:rPr>
          <w:rFonts w:ascii="Andalus" w:hAnsi="Andalus" w:cs="Andalus"/>
          <w:b/>
        </w:rPr>
        <w:t>. DADOS DO REQUISITANTE</w:t>
      </w:r>
    </w:p>
    <w:p w:rsidR="009F4AB7" w:rsidRPr="009F4AB7" w:rsidRDefault="009F4AB7" w:rsidP="009F4AB7">
      <w:pPr>
        <w:pStyle w:val="NmerosPrincipais"/>
        <w:numPr>
          <w:ilvl w:val="0"/>
          <w:numId w:val="0"/>
        </w:numPr>
        <w:tabs>
          <w:tab w:val="left" w:pos="708"/>
        </w:tabs>
        <w:spacing w:before="0" w:after="0"/>
        <w:rPr>
          <w:rFonts w:ascii="Andalus" w:hAnsi="Andalus" w:cs="Andalus"/>
          <w:b/>
          <w:color w:val="000000"/>
        </w:rPr>
      </w:pPr>
      <w:r w:rsidRPr="009F4AB7">
        <w:rPr>
          <w:rFonts w:ascii="Andalus" w:hAnsi="Andalus" w:cs="Andalus"/>
          <w:b/>
          <w:color w:val="000000"/>
        </w:rPr>
        <w:t>Subgerência de Abastecimento</w:t>
      </w:r>
    </w:p>
    <w:p w:rsidR="009F4AB7" w:rsidRPr="009F4AB7" w:rsidRDefault="009F4AB7" w:rsidP="009F4AB7">
      <w:pPr>
        <w:pStyle w:val="Rodap"/>
        <w:jc w:val="both"/>
        <w:rPr>
          <w:rFonts w:ascii="Andalus" w:hAnsi="Andalus" w:cs="Andalus"/>
          <w:sz w:val="24"/>
          <w:szCs w:val="24"/>
        </w:rPr>
      </w:pPr>
      <w:r w:rsidRPr="009F4AB7">
        <w:rPr>
          <w:rFonts w:ascii="Andalus" w:hAnsi="Andalus" w:cs="Andalus"/>
          <w:sz w:val="24"/>
          <w:szCs w:val="24"/>
        </w:rPr>
        <w:t>Diego Moreira Amorim Silva</w:t>
      </w:r>
    </w:p>
    <w:p w:rsidR="009F4AB7" w:rsidRPr="009F4AB7" w:rsidRDefault="009F4AB7" w:rsidP="009F4AB7">
      <w:pPr>
        <w:pStyle w:val="Rodap"/>
        <w:jc w:val="both"/>
        <w:rPr>
          <w:rFonts w:ascii="Andalus" w:hAnsi="Andalus" w:cs="Andalus"/>
          <w:sz w:val="24"/>
          <w:szCs w:val="24"/>
        </w:rPr>
      </w:pPr>
      <w:r w:rsidRPr="009F4AB7">
        <w:rPr>
          <w:rFonts w:ascii="Andalus" w:hAnsi="Andalus" w:cs="Andalus"/>
          <w:sz w:val="24"/>
          <w:szCs w:val="24"/>
        </w:rPr>
        <w:t>Rua Ana Toledo, Nº 20, Bairro São Francisco, Cariacica/ES.</w:t>
      </w:r>
    </w:p>
    <w:p w:rsidR="009F4AB7" w:rsidRPr="009F4AB7" w:rsidRDefault="009F4AB7" w:rsidP="009F4AB7">
      <w:pPr>
        <w:pStyle w:val="Rodap"/>
        <w:jc w:val="both"/>
        <w:rPr>
          <w:rFonts w:ascii="Andalus" w:hAnsi="Andalus" w:cs="Andalus"/>
          <w:sz w:val="24"/>
          <w:szCs w:val="24"/>
        </w:rPr>
      </w:pPr>
      <w:r w:rsidRPr="009F4AB7">
        <w:rPr>
          <w:rFonts w:ascii="Andalus" w:hAnsi="Andalus" w:cs="Andalus"/>
          <w:sz w:val="24"/>
          <w:szCs w:val="24"/>
        </w:rPr>
        <w:t>CEP 29145-460.  Tel. (27) 3284-6933.</w:t>
      </w:r>
    </w:p>
    <w:p w:rsidR="009F4AB7" w:rsidRPr="007832C8" w:rsidRDefault="009F4AB7" w:rsidP="009F4AB7">
      <w:pPr>
        <w:autoSpaceDE w:val="0"/>
        <w:autoSpaceDN w:val="0"/>
        <w:adjustRightInd w:val="0"/>
        <w:spacing w:after="0"/>
        <w:rPr>
          <w:rFonts w:ascii="Andalus" w:hAnsi="Andalus" w:cs="Andalus"/>
          <w:color w:val="000000"/>
        </w:rPr>
      </w:pPr>
    </w:p>
    <w:p w:rsidR="009F4AB7" w:rsidRPr="007832C8" w:rsidRDefault="009F4AB7" w:rsidP="006E3E7E">
      <w:pPr>
        <w:spacing w:after="0"/>
        <w:ind w:left="0"/>
        <w:rPr>
          <w:rFonts w:ascii="Andalus" w:hAnsi="Andalus" w:cs="Andalus"/>
        </w:rPr>
      </w:pPr>
      <w:r w:rsidRPr="007832C8">
        <w:rPr>
          <w:rFonts w:ascii="Andalus" w:hAnsi="Andalus" w:cs="Andalus"/>
          <w:b/>
          <w:color w:val="000000"/>
        </w:rPr>
        <w:t>Elaboração Do Termo De Referência</w:t>
      </w:r>
    </w:p>
    <w:p w:rsidR="009F4AB7" w:rsidRPr="007832C8" w:rsidRDefault="009F4AB7" w:rsidP="006E3E7E">
      <w:pPr>
        <w:spacing w:after="0"/>
        <w:ind w:left="0"/>
        <w:rPr>
          <w:rFonts w:ascii="Andalus" w:hAnsi="Andalus" w:cs="Andalus"/>
          <w:color w:val="000000"/>
        </w:rPr>
      </w:pPr>
      <w:r w:rsidRPr="007832C8">
        <w:rPr>
          <w:rFonts w:ascii="Andalus" w:hAnsi="Andalus" w:cs="Andalus"/>
          <w:color w:val="000000"/>
        </w:rPr>
        <w:t>Responsáveis:</w:t>
      </w:r>
      <w:r w:rsidRPr="007832C8">
        <w:rPr>
          <w:rFonts w:ascii="Andalus" w:hAnsi="Andalus" w:cs="Andalus"/>
          <w:color w:val="000000"/>
        </w:rPr>
        <w:tab/>
      </w:r>
      <w:r w:rsidR="006E3E7E">
        <w:rPr>
          <w:rFonts w:ascii="Andalus" w:hAnsi="Andalus" w:cs="Andalus"/>
          <w:color w:val="000000"/>
        </w:rPr>
        <w:t xml:space="preserve">           </w:t>
      </w:r>
      <w:r w:rsidRPr="007832C8">
        <w:rPr>
          <w:rFonts w:ascii="Andalus" w:hAnsi="Andalus" w:cs="Andalus"/>
          <w:color w:val="000000"/>
        </w:rPr>
        <w:t>Diego Moreira Amorim Silva</w:t>
      </w:r>
    </w:p>
    <w:p w:rsidR="009F4AB7" w:rsidRPr="007832C8" w:rsidRDefault="009F4AB7" w:rsidP="009F4AB7">
      <w:pPr>
        <w:spacing w:after="0"/>
        <w:ind w:left="2124"/>
        <w:rPr>
          <w:rFonts w:ascii="Andalus" w:hAnsi="Andalus" w:cs="Andalus"/>
          <w:color w:val="000000"/>
        </w:rPr>
      </w:pPr>
      <w:r w:rsidRPr="007832C8">
        <w:rPr>
          <w:rFonts w:ascii="Andalus" w:hAnsi="Andalus" w:cs="Andalus"/>
          <w:color w:val="000000"/>
        </w:rPr>
        <w:t>Samara Loriato Pagani</w:t>
      </w:r>
    </w:p>
    <w:p w:rsidR="009F4AB7" w:rsidRPr="007832C8" w:rsidRDefault="009F4AB7" w:rsidP="009F4AB7">
      <w:pPr>
        <w:spacing w:after="0"/>
        <w:ind w:left="2124"/>
        <w:rPr>
          <w:rFonts w:ascii="Andalus" w:hAnsi="Andalus" w:cs="Andalus"/>
          <w:color w:val="000000"/>
        </w:rPr>
      </w:pPr>
      <w:r w:rsidRPr="007832C8">
        <w:rPr>
          <w:rFonts w:ascii="Andalus" w:hAnsi="Andalus" w:cs="Andalus"/>
          <w:color w:val="000000"/>
        </w:rPr>
        <w:t>Andressa Silva de Almeida</w:t>
      </w:r>
    </w:p>
    <w:p w:rsidR="009F4AB7" w:rsidRPr="007832C8" w:rsidRDefault="009F4AB7" w:rsidP="009F4AB7">
      <w:pPr>
        <w:spacing w:after="0"/>
        <w:ind w:left="2124"/>
        <w:rPr>
          <w:rFonts w:ascii="Andalus" w:hAnsi="Andalus" w:cs="Andalus"/>
          <w:color w:val="000000"/>
        </w:rPr>
      </w:pPr>
      <w:r w:rsidRPr="007832C8">
        <w:rPr>
          <w:rFonts w:ascii="Andalus" w:hAnsi="Andalus" w:cs="Andalus"/>
          <w:color w:val="000000"/>
        </w:rPr>
        <w:t>Juliana Lacerda M. de Macedo</w:t>
      </w:r>
    </w:p>
    <w:p w:rsidR="00DA5E07" w:rsidRDefault="00DA5E07" w:rsidP="009F4AB7">
      <w:pPr>
        <w:pStyle w:val="Rodap"/>
        <w:jc w:val="both"/>
        <w:rPr>
          <w:rFonts w:ascii="Andalus" w:hAnsi="Andalus" w:cs="Andalus"/>
          <w:color w:val="000000"/>
          <w:sz w:val="24"/>
          <w:szCs w:val="24"/>
        </w:rPr>
      </w:pPr>
    </w:p>
    <w:p w:rsidR="009F4AB7" w:rsidRPr="006E3E7E" w:rsidRDefault="009F4AB7" w:rsidP="009F4AB7">
      <w:pPr>
        <w:pStyle w:val="Rodap"/>
        <w:jc w:val="both"/>
        <w:rPr>
          <w:rFonts w:ascii="Andalus" w:hAnsi="Andalus" w:cs="Andalus"/>
          <w:color w:val="000000"/>
          <w:sz w:val="24"/>
          <w:szCs w:val="24"/>
        </w:rPr>
      </w:pPr>
      <w:r w:rsidRPr="006E3E7E">
        <w:rPr>
          <w:rFonts w:ascii="Andalus" w:hAnsi="Andalus" w:cs="Andalus"/>
          <w:color w:val="000000"/>
          <w:sz w:val="24"/>
          <w:szCs w:val="24"/>
        </w:rPr>
        <w:t>Vitória/ES, 22 de Dezembro de 2015.</w:t>
      </w:r>
    </w:p>
    <w:p w:rsidR="009F4AB7" w:rsidRPr="007832C8" w:rsidRDefault="009F4AB7" w:rsidP="007871D0">
      <w:pPr>
        <w:spacing w:after="0"/>
        <w:ind w:left="0"/>
        <w:jc w:val="center"/>
        <w:rPr>
          <w:rFonts w:ascii="Andalus" w:hAnsi="Andalus" w:cs="Andalus"/>
          <w:b/>
          <w:bCs/>
          <w:sz w:val="28"/>
          <w:szCs w:val="28"/>
          <w:u w:val="single"/>
        </w:rPr>
      </w:pPr>
      <w:r w:rsidRPr="007832C8">
        <w:rPr>
          <w:rFonts w:ascii="Andalus" w:hAnsi="Andalus" w:cs="Andalus"/>
          <w:b/>
          <w:bCs/>
          <w:sz w:val="28"/>
          <w:szCs w:val="28"/>
          <w:u w:val="single"/>
        </w:rPr>
        <w:lastRenderedPageBreak/>
        <w:t>ANEXO I</w:t>
      </w:r>
    </w:p>
    <w:p w:rsidR="009F4AB7" w:rsidRPr="007832C8" w:rsidRDefault="009F4AB7" w:rsidP="009F4AB7">
      <w:pPr>
        <w:spacing w:after="0"/>
        <w:rPr>
          <w:rFonts w:ascii="Andalus" w:hAnsi="Andalus" w:cs="Andalus"/>
          <w:b/>
          <w:bCs/>
        </w:rPr>
      </w:pPr>
    </w:p>
    <w:p w:rsidR="009F4AB7" w:rsidRPr="001A12EC" w:rsidRDefault="009F4AB7" w:rsidP="001A12EC">
      <w:pPr>
        <w:pStyle w:val="PargrafodaLista"/>
        <w:numPr>
          <w:ilvl w:val="6"/>
          <w:numId w:val="5"/>
        </w:numPr>
        <w:spacing w:after="0"/>
        <w:ind w:left="357" w:hanging="357"/>
        <w:jc w:val="center"/>
        <w:rPr>
          <w:rFonts w:ascii="Andalus" w:hAnsi="Andalus" w:cs="Andalus"/>
          <w:b/>
          <w:bCs/>
        </w:rPr>
      </w:pPr>
      <w:r w:rsidRPr="001A12EC">
        <w:rPr>
          <w:rFonts w:ascii="Andalus" w:hAnsi="Andalus" w:cs="Andalus"/>
          <w:b/>
          <w:bCs/>
        </w:rPr>
        <w:t>TABELA DE ENDEREÇOS DE ENTREGA</w:t>
      </w:r>
      <w:r w:rsidR="00670D65">
        <w:rPr>
          <w:rFonts w:ascii="Andalus" w:hAnsi="Andalus" w:cs="Andalus"/>
          <w:b/>
          <w:bCs/>
        </w:rPr>
        <w:t xml:space="preserve"> IASES</w:t>
      </w:r>
    </w:p>
    <w:p w:rsidR="001A12EC" w:rsidRPr="001A12EC" w:rsidRDefault="001A12EC" w:rsidP="001A12EC">
      <w:pPr>
        <w:spacing w:after="0"/>
        <w:rPr>
          <w:rFonts w:ascii="Andalus" w:hAnsi="Andalus" w:cs="Andalus"/>
          <w:b/>
          <w:bCs/>
        </w:rPr>
      </w:pPr>
    </w:p>
    <w:tbl>
      <w:tblPr>
        <w:tblStyle w:val="Tabelacomgrade"/>
        <w:tblW w:w="0" w:type="auto"/>
        <w:jc w:val="center"/>
        <w:tblLook w:val="04A0" w:firstRow="1" w:lastRow="0" w:firstColumn="1" w:lastColumn="0" w:noHBand="0" w:noVBand="1"/>
      </w:tblPr>
      <w:tblGrid>
        <w:gridCol w:w="2660"/>
        <w:gridCol w:w="5700"/>
      </w:tblGrid>
      <w:tr w:rsidR="009F4AB7" w:rsidRPr="007832C8" w:rsidTr="001A12EC">
        <w:trPr>
          <w:jc w:val="center"/>
        </w:trPr>
        <w:tc>
          <w:tcPr>
            <w:tcW w:w="8360" w:type="dxa"/>
            <w:gridSpan w:val="2"/>
            <w:shd w:val="clear" w:color="auto" w:fill="BFBFBF" w:themeFill="background1" w:themeFillShade="BF"/>
          </w:tcPr>
          <w:p w:rsidR="009F4AB7" w:rsidRPr="007832C8" w:rsidRDefault="009F4AB7" w:rsidP="003B485F">
            <w:pPr>
              <w:spacing w:beforeLines="60" w:before="144" w:afterLines="60" w:after="144"/>
              <w:jc w:val="center"/>
              <w:rPr>
                <w:rFonts w:ascii="Andalus" w:hAnsi="Andalus" w:cs="Andalus"/>
                <w:b/>
                <w:bCs/>
                <w:sz w:val="22"/>
                <w:szCs w:val="22"/>
              </w:rPr>
            </w:pPr>
            <w:r w:rsidRPr="007832C8">
              <w:rPr>
                <w:rFonts w:ascii="Andalus" w:hAnsi="Andalus" w:cs="Andalus"/>
                <w:b/>
                <w:bCs/>
                <w:sz w:val="22"/>
                <w:szCs w:val="22"/>
              </w:rPr>
              <w:t>LOTE 01 – LINHARES</w:t>
            </w:r>
          </w:p>
        </w:tc>
      </w:tr>
      <w:tr w:rsidR="009F4AB7" w:rsidRPr="007832C8" w:rsidTr="001A12EC">
        <w:trPr>
          <w:jc w:val="center"/>
        </w:trPr>
        <w:tc>
          <w:tcPr>
            <w:tcW w:w="2660" w:type="dxa"/>
          </w:tcPr>
          <w:p w:rsidR="009F4AB7" w:rsidRPr="007832C8" w:rsidRDefault="009F4AB7" w:rsidP="000F2813">
            <w:pPr>
              <w:spacing w:beforeLines="60" w:before="144" w:afterLines="60" w:after="144"/>
              <w:ind w:left="0"/>
              <w:rPr>
                <w:rFonts w:ascii="Andalus" w:hAnsi="Andalus" w:cs="Andalus"/>
                <w:b/>
                <w:bCs/>
                <w:sz w:val="22"/>
                <w:szCs w:val="22"/>
              </w:rPr>
            </w:pPr>
            <w:r w:rsidRPr="007832C8">
              <w:rPr>
                <w:rFonts w:ascii="Andalus" w:hAnsi="Andalus" w:cs="Andalus"/>
                <w:b/>
                <w:bCs/>
                <w:sz w:val="22"/>
                <w:szCs w:val="22"/>
              </w:rPr>
              <w:t>UNIDADE/SETOR</w:t>
            </w:r>
          </w:p>
        </w:tc>
        <w:tc>
          <w:tcPr>
            <w:tcW w:w="5700" w:type="dxa"/>
          </w:tcPr>
          <w:p w:rsidR="009F4AB7" w:rsidRPr="007832C8" w:rsidRDefault="009F4AB7" w:rsidP="000F2813">
            <w:pPr>
              <w:spacing w:beforeLines="60" w:before="144" w:afterLines="60" w:after="144"/>
              <w:rPr>
                <w:rFonts w:ascii="Andalus" w:hAnsi="Andalus" w:cs="Andalus"/>
                <w:b/>
                <w:bCs/>
                <w:sz w:val="22"/>
                <w:szCs w:val="22"/>
              </w:rPr>
            </w:pPr>
            <w:r w:rsidRPr="007832C8">
              <w:rPr>
                <w:rFonts w:ascii="Andalus" w:hAnsi="Andalus" w:cs="Andalus"/>
                <w:b/>
                <w:bCs/>
                <w:sz w:val="22"/>
                <w:szCs w:val="22"/>
              </w:rPr>
              <w:t>ENDEREÇO</w:t>
            </w:r>
          </w:p>
        </w:tc>
      </w:tr>
      <w:tr w:rsidR="009F4AB7" w:rsidRPr="007832C8" w:rsidTr="001A12EC">
        <w:trPr>
          <w:jc w:val="center"/>
        </w:trPr>
        <w:tc>
          <w:tcPr>
            <w:tcW w:w="2660" w:type="dxa"/>
          </w:tcPr>
          <w:p w:rsidR="009F4AB7" w:rsidRPr="007832C8" w:rsidRDefault="009F4AB7" w:rsidP="000F2813">
            <w:pPr>
              <w:spacing w:beforeLines="60" w:before="144" w:afterLines="60" w:after="144"/>
              <w:ind w:left="0"/>
              <w:rPr>
                <w:rFonts w:ascii="Andalus" w:hAnsi="Andalus" w:cs="Andalus"/>
                <w:bCs/>
                <w:sz w:val="22"/>
                <w:szCs w:val="22"/>
              </w:rPr>
            </w:pPr>
            <w:r w:rsidRPr="007832C8">
              <w:rPr>
                <w:rFonts w:ascii="Andalus" w:hAnsi="Andalus" w:cs="Andalus"/>
                <w:bCs/>
                <w:sz w:val="22"/>
                <w:szCs w:val="22"/>
              </w:rPr>
              <w:t>UNIS NORTE</w:t>
            </w:r>
          </w:p>
        </w:tc>
        <w:tc>
          <w:tcPr>
            <w:tcW w:w="5700" w:type="dxa"/>
            <w:vMerge w:val="restart"/>
          </w:tcPr>
          <w:p w:rsidR="009F4AB7" w:rsidRPr="007832C8" w:rsidRDefault="009F4AB7" w:rsidP="006B05EC">
            <w:pPr>
              <w:spacing w:beforeLines="60" w:before="144" w:afterLines="60" w:after="144"/>
              <w:ind w:left="0"/>
              <w:rPr>
                <w:rFonts w:ascii="Andalus" w:hAnsi="Andalus" w:cs="Andalus"/>
                <w:bCs/>
                <w:sz w:val="22"/>
                <w:szCs w:val="22"/>
              </w:rPr>
            </w:pPr>
            <w:r w:rsidRPr="007832C8">
              <w:rPr>
                <w:rFonts w:ascii="Andalus" w:hAnsi="Andalus" w:cs="Andalus"/>
                <w:bCs/>
                <w:sz w:val="22"/>
                <w:szCs w:val="22"/>
              </w:rPr>
              <w:t>Estrada de Bebedouro – Regência, S/N, Zona Rural, Linhares/ES.</w:t>
            </w:r>
          </w:p>
          <w:p w:rsidR="009F4AB7" w:rsidRPr="007832C8" w:rsidRDefault="009F4AB7" w:rsidP="006B05EC">
            <w:pPr>
              <w:spacing w:beforeLines="60" w:before="144" w:afterLines="60" w:after="144"/>
              <w:ind w:left="0"/>
              <w:rPr>
                <w:rFonts w:ascii="Andalus" w:hAnsi="Andalus" w:cs="Andalus"/>
                <w:bCs/>
                <w:sz w:val="22"/>
                <w:szCs w:val="22"/>
              </w:rPr>
            </w:pPr>
            <w:r w:rsidRPr="007832C8">
              <w:rPr>
                <w:rFonts w:ascii="Andalus" w:hAnsi="Andalus" w:cs="Andalus"/>
                <w:bCs/>
                <w:sz w:val="22"/>
                <w:szCs w:val="22"/>
              </w:rPr>
              <w:t>CEP 29.900.000 (Próximo de Jataipeba)</w:t>
            </w:r>
          </w:p>
        </w:tc>
      </w:tr>
      <w:tr w:rsidR="009F4AB7" w:rsidRPr="007832C8" w:rsidTr="001A12EC">
        <w:trPr>
          <w:jc w:val="center"/>
        </w:trPr>
        <w:tc>
          <w:tcPr>
            <w:tcW w:w="2660" w:type="dxa"/>
          </w:tcPr>
          <w:p w:rsidR="009F4AB7" w:rsidRPr="007832C8" w:rsidRDefault="009F4AB7" w:rsidP="000F2813">
            <w:pPr>
              <w:spacing w:beforeLines="60" w:before="144" w:afterLines="60" w:after="144"/>
              <w:ind w:left="0"/>
              <w:rPr>
                <w:rFonts w:ascii="Andalus" w:hAnsi="Andalus" w:cs="Andalus"/>
                <w:bCs/>
              </w:rPr>
            </w:pPr>
            <w:r w:rsidRPr="007832C8">
              <w:rPr>
                <w:rFonts w:ascii="Andalus" w:hAnsi="Andalus" w:cs="Andalus"/>
                <w:bCs/>
              </w:rPr>
              <w:t>UNIP NORTE</w:t>
            </w:r>
          </w:p>
        </w:tc>
        <w:tc>
          <w:tcPr>
            <w:tcW w:w="5700" w:type="dxa"/>
            <w:vMerge/>
          </w:tcPr>
          <w:p w:rsidR="009F4AB7" w:rsidRPr="007832C8" w:rsidRDefault="009F4AB7" w:rsidP="009F4AB7">
            <w:pPr>
              <w:spacing w:beforeLines="60" w:before="144" w:afterLines="60" w:after="144"/>
              <w:rPr>
                <w:rFonts w:ascii="Andalus" w:hAnsi="Andalus" w:cs="Andalus"/>
                <w:bCs/>
              </w:rPr>
            </w:pPr>
          </w:p>
        </w:tc>
      </w:tr>
    </w:tbl>
    <w:p w:rsidR="009F4AB7" w:rsidRDefault="009F4AB7" w:rsidP="009F4AB7">
      <w:pPr>
        <w:jc w:val="center"/>
        <w:rPr>
          <w:rFonts w:ascii="Arial" w:hAnsi="Arial" w:cs="Arial"/>
          <w:b/>
          <w:bCs/>
          <w:sz w:val="28"/>
          <w:szCs w:val="28"/>
          <w:u w:val="single"/>
        </w:rPr>
      </w:pPr>
    </w:p>
    <w:p w:rsidR="009F4AB7" w:rsidRDefault="009F4AB7" w:rsidP="009F4AB7">
      <w:pPr>
        <w:jc w:val="center"/>
        <w:rPr>
          <w:rFonts w:ascii="Arial" w:hAnsi="Arial" w:cs="Arial"/>
          <w:b/>
          <w:bCs/>
          <w:sz w:val="28"/>
          <w:szCs w:val="28"/>
          <w:u w:val="single"/>
        </w:rPr>
      </w:pPr>
    </w:p>
    <w:p w:rsidR="009F4AB7" w:rsidRDefault="009F4AB7" w:rsidP="009F4AB7">
      <w:pPr>
        <w:jc w:val="center"/>
        <w:rPr>
          <w:rFonts w:ascii="Arial" w:hAnsi="Arial" w:cs="Arial"/>
          <w:b/>
          <w:bCs/>
          <w:sz w:val="28"/>
          <w:szCs w:val="28"/>
          <w:u w:val="single"/>
        </w:rPr>
      </w:pPr>
    </w:p>
    <w:p w:rsidR="009F4AB7" w:rsidRDefault="009F4AB7" w:rsidP="009F4AB7">
      <w:pPr>
        <w:jc w:val="center"/>
        <w:rPr>
          <w:rFonts w:ascii="Arial" w:hAnsi="Arial" w:cs="Arial"/>
          <w:b/>
          <w:bCs/>
          <w:sz w:val="28"/>
          <w:szCs w:val="28"/>
          <w:u w:val="single"/>
        </w:rPr>
      </w:pPr>
    </w:p>
    <w:p w:rsidR="009F4AB7" w:rsidRDefault="009F4AB7" w:rsidP="009F4AB7">
      <w:pPr>
        <w:jc w:val="center"/>
        <w:rPr>
          <w:rFonts w:ascii="Arial" w:hAnsi="Arial" w:cs="Arial"/>
          <w:b/>
          <w:bCs/>
          <w:sz w:val="28"/>
          <w:szCs w:val="28"/>
          <w:u w:val="single"/>
        </w:rPr>
      </w:pPr>
    </w:p>
    <w:p w:rsidR="009F4AB7" w:rsidRDefault="009F4AB7" w:rsidP="009F4AB7">
      <w:pPr>
        <w:jc w:val="center"/>
        <w:rPr>
          <w:rFonts w:ascii="Arial" w:hAnsi="Arial" w:cs="Arial"/>
          <w:b/>
          <w:bCs/>
          <w:sz w:val="28"/>
          <w:szCs w:val="28"/>
          <w:u w:val="single"/>
        </w:rPr>
      </w:pPr>
    </w:p>
    <w:p w:rsidR="009F4AB7" w:rsidRDefault="009F4AB7" w:rsidP="009F4AB7">
      <w:pPr>
        <w:jc w:val="center"/>
        <w:rPr>
          <w:rFonts w:ascii="Arial" w:hAnsi="Arial" w:cs="Arial"/>
          <w:b/>
          <w:bCs/>
          <w:sz w:val="28"/>
          <w:szCs w:val="28"/>
          <w:u w:val="single"/>
        </w:rPr>
      </w:pPr>
    </w:p>
    <w:p w:rsidR="009F4AB7" w:rsidRDefault="009F4AB7" w:rsidP="009F4AB7">
      <w:pPr>
        <w:jc w:val="center"/>
        <w:rPr>
          <w:rFonts w:ascii="Arial" w:hAnsi="Arial" w:cs="Arial"/>
          <w:b/>
          <w:bCs/>
          <w:sz w:val="28"/>
          <w:szCs w:val="28"/>
          <w:u w:val="single"/>
        </w:rPr>
      </w:pPr>
    </w:p>
    <w:p w:rsidR="009F4AB7" w:rsidRDefault="009F4AB7" w:rsidP="009F4AB7">
      <w:pPr>
        <w:jc w:val="center"/>
        <w:rPr>
          <w:rFonts w:ascii="Arial" w:hAnsi="Arial" w:cs="Arial"/>
          <w:b/>
          <w:bCs/>
          <w:sz w:val="28"/>
          <w:szCs w:val="28"/>
          <w:u w:val="single"/>
        </w:rPr>
      </w:pPr>
    </w:p>
    <w:p w:rsidR="009F4AB7" w:rsidRDefault="009F4AB7" w:rsidP="009F4AB7">
      <w:pPr>
        <w:jc w:val="center"/>
        <w:rPr>
          <w:rFonts w:ascii="Arial" w:hAnsi="Arial" w:cs="Arial"/>
          <w:b/>
          <w:bCs/>
          <w:sz w:val="28"/>
          <w:szCs w:val="28"/>
          <w:u w:val="single"/>
        </w:rPr>
      </w:pPr>
    </w:p>
    <w:p w:rsidR="009F4AB7" w:rsidRDefault="009F4AB7" w:rsidP="009F4AB7">
      <w:pPr>
        <w:jc w:val="center"/>
        <w:rPr>
          <w:rFonts w:ascii="Arial" w:hAnsi="Arial" w:cs="Arial"/>
          <w:b/>
          <w:bCs/>
          <w:sz w:val="28"/>
          <w:szCs w:val="28"/>
          <w:u w:val="single"/>
        </w:rPr>
      </w:pPr>
    </w:p>
    <w:p w:rsidR="009F4AB7" w:rsidRDefault="009F4AB7" w:rsidP="009F4AB7">
      <w:pPr>
        <w:jc w:val="center"/>
        <w:rPr>
          <w:rFonts w:ascii="Arial" w:hAnsi="Arial" w:cs="Arial"/>
          <w:b/>
          <w:bCs/>
          <w:sz w:val="28"/>
          <w:szCs w:val="28"/>
          <w:u w:val="single"/>
        </w:rPr>
      </w:pPr>
    </w:p>
    <w:p w:rsidR="009F4AB7" w:rsidRDefault="009F4AB7" w:rsidP="009F4AB7">
      <w:pPr>
        <w:jc w:val="center"/>
        <w:rPr>
          <w:rFonts w:ascii="Arial" w:hAnsi="Arial" w:cs="Arial"/>
          <w:b/>
          <w:bCs/>
          <w:sz w:val="28"/>
          <w:szCs w:val="28"/>
          <w:u w:val="single"/>
        </w:rPr>
      </w:pPr>
    </w:p>
    <w:p w:rsidR="00D14AE4" w:rsidRPr="00A87FC2" w:rsidRDefault="00D14AE4" w:rsidP="00D14AE4">
      <w:pPr>
        <w:rPr>
          <w:rFonts w:ascii="Andalus" w:hAnsi="Andalus" w:cs="Andalus"/>
        </w:rPr>
      </w:pPr>
    </w:p>
    <w:p w:rsidR="00D14AE4" w:rsidRDefault="00D14AE4" w:rsidP="00D14AE4">
      <w:pPr>
        <w:pStyle w:val="EspritoSanto"/>
        <w:jc w:val="left"/>
        <w:rPr>
          <w:rFonts w:ascii="Andalus" w:hAnsi="Andalus" w:cs="Andalus"/>
        </w:rPr>
      </w:pPr>
    </w:p>
    <w:p w:rsidR="00BD7DD6" w:rsidRDefault="00BD7DD6" w:rsidP="00F62415">
      <w:pPr>
        <w:pStyle w:val="EspritoSanto"/>
        <w:rPr>
          <w:rFonts w:ascii="Andalus" w:hAnsi="Andalus" w:cs="Andalus"/>
        </w:rPr>
      </w:pPr>
    </w:p>
    <w:p w:rsidR="00D14AE4" w:rsidRDefault="00D14AE4" w:rsidP="00D14AE4">
      <w:pPr>
        <w:pStyle w:val="EspritoSanto"/>
        <w:jc w:val="left"/>
        <w:rPr>
          <w:rFonts w:ascii="Andalus" w:hAnsi="Andalus" w:cs="Andalus"/>
        </w:rPr>
      </w:pPr>
    </w:p>
    <w:p w:rsidR="00BD7DD6" w:rsidRDefault="00BD7DD6" w:rsidP="00F62415">
      <w:pPr>
        <w:pStyle w:val="EspritoSanto"/>
        <w:rPr>
          <w:rFonts w:ascii="Andalus" w:hAnsi="Andalus" w:cs="Andalus"/>
        </w:rPr>
      </w:pPr>
    </w:p>
    <w:p w:rsidR="008D2515" w:rsidRDefault="008D2515" w:rsidP="00CD53FC">
      <w:pPr>
        <w:pStyle w:val="ANEXO-Rtulo"/>
        <w:spacing w:before="0" w:after="0"/>
        <w:rPr>
          <w:rFonts w:ascii="Andalus" w:hAnsi="Andalus" w:cs="Andalus"/>
          <w:color w:val="FF0000"/>
        </w:rPr>
      </w:pPr>
    </w:p>
    <w:p w:rsidR="00CD53FC" w:rsidRPr="008F62A5" w:rsidRDefault="007871D0" w:rsidP="00CD53FC">
      <w:pPr>
        <w:pStyle w:val="ANEXO-Rtulo"/>
        <w:spacing w:before="0" w:after="0"/>
        <w:rPr>
          <w:rFonts w:ascii="Andalus" w:hAnsi="Andalus" w:cs="Andalus"/>
        </w:rPr>
      </w:pPr>
      <w:r w:rsidRPr="008F62A5">
        <w:rPr>
          <w:rFonts w:ascii="Andalus" w:hAnsi="Andalus" w:cs="Andalus"/>
        </w:rPr>
        <w:lastRenderedPageBreak/>
        <w:t>ANEXO I-A</w:t>
      </w:r>
    </w:p>
    <w:p w:rsidR="00CD53FC" w:rsidRPr="008F62A5" w:rsidRDefault="00CD53FC" w:rsidP="00CD53FC">
      <w:pPr>
        <w:spacing w:after="0"/>
        <w:ind w:left="284"/>
        <w:jc w:val="center"/>
        <w:rPr>
          <w:rFonts w:ascii="Andalus" w:hAnsi="Andalus" w:cs="Andalus"/>
          <w:b/>
        </w:rPr>
      </w:pPr>
      <w:r w:rsidRPr="008F62A5">
        <w:rPr>
          <w:rFonts w:ascii="Andalus" w:hAnsi="Andalus" w:cs="Andalus"/>
          <w:b/>
        </w:rPr>
        <w:t>ESPECIFICAÇÕES TÉCNICAS / PREÇO MÁXIMO ADMITIDO</w:t>
      </w:r>
    </w:p>
    <w:p w:rsidR="00077336" w:rsidRDefault="00077336" w:rsidP="00CD53FC">
      <w:pPr>
        <w:autoSpaceDE w:val="0"/>
        <w:autoSpaceDN w:val="0"/>
        <w:adjustRightInd w:val="0"/>
        <w:spacing w:after="0"/>
        <w:ind w:left="0"/>
        <w:jc w:val="left"/>
        <w:rPr>
          <w:rFonts w:ascii="Andalus" w:hAnsi="Andalus" w:cs="Andalus"/>
          <w:color w:val="FF0000"/>
        </w:rPr>
      </w:pPr>
    </w:p>
    <w:tbl>
      <w:tblPr>
        <w:tblW w:w="10131" w:type="dxa"/>
        <w:jc w:val="center"/>
        <w:tblInd w:w="5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7"/>
        <w:gridCol w:w="920"/>
        <w:gridCol w:w="4219"/>
        <w:gridCol w:w="1098"/>
        <w:gridCol w:w="990"/>
        <w:gridCol w:w="1040"/>
        <w:gridCol w:w="1267"/>
      </w:tblGrid>
      <w:tr w:rsidR="00DE7378" w:rsidRPr="00DE7378" w:rsidTr="002A7F0A">
        <w:trPr>
          <w:trHeight w:val="451"/>
          <w:jc w:val="center"/>
        </w:trPr>
        <w:tc>
          <w:tcPr>
            <w:tcW w:w="10131" w:type="dxa"/>
            <w:gridSpan w:val="7"/>
            <w:shd w:val="clear" w:color="auto" w:fill="D9D9D9"/>
            <w:vAlign w:val="center"/>
          </w:tcPr>
          <w:p w:rsidR="00DE7378" w:rsidRPr="00DE7378" w:rsidRDefault="00DE7378" w:rsidP="00BC1C98">
            <w:pPr>
              <w:spacing w:after="0"/>
              <w:ind w:left="0"/>
              <w:jc w:val="center"/>
              <w:rPr>
                <w:rFonts w:ascii="Andalus" w:hAnsi="Andalus" w:cs="Andalus"/>
                <w:b/>
                <w:noProof/>
                <w:color w:val="FF0000"/>
                <w:sz w:val="18"/>
                <w:szCs w:val="18"/>
              </w:rPr>
            </w:pPr>
            <w:r w:rsidRPr="008F62A5">
              <w:rPr>
                <w:rFonts w:ascii="Andalus" w:hAnsi="Andalus" w:cs="Andalus"/>
                <w:b/>
                <w:noProof/>
                <w:sz w:val="18"/>
                <w:szCs w:val="18"/>
              </w:rPr>
              <w:t>LOTE 001</w:t>
            </w:r>
          </w:p>
        </w:tc>
      </w:tr>
      <w:tr w:rsidR="00BC0373" w:rsidRPr="00DE2BD8" w:rsidTr="002A7F0A">
        <w:trPr>
          <w:trHeight w:val="737"/>
          <w:jc w:val="center"/>
        </w:trPr>
        <w:tc>
          <w:tcPr>
            <w:tcW w:w="597" w:type="dxa"/>
            <w:shd w:val="clear" w:color="auto" w:fill="D9D9D9"/>
            <w:vAlign w:val="center"/>
          </w:tcPr>
          <w:p w:rsidR="00BC0373" w:rsidRPr="00DE2BD8" w:rsidRDefault="00BC0373" w:rsidP="00BC1C98">
            <w:pPr>
              <w:spacing w:after="0" w:line="400" w:lineRule="exact"/>
              <w:ind w:left="0"/>
              <w:jc w:val="center"/>
              <w:rPr>
                <w:rFonts w:ascii="Andalus" w:hAnsi="Andalus" w:cs="Andalus"/>
                <w:b/>
                <w:sz w:val="18"/>
                <w:szCs w:val="18"/>
              </w:rPr>
            </w:pPr>
            <w:r w:rsidRPr="00DE2BD8">
              <w:rPr>
                <w:rFonts w:ascii="Andalus" w:hAnsi="Andalus" w:cs="Andalus"/>
                <w:b/>
                <w:sz w:val="18"/>
                <w:szCs w:val="18"/>
              </w:rPr>
              <w:t>ITEM</w:t>
            </w:r>
          </w:p>
        </w:tc>
        <w:tc>
          <w:tcPr>
            <w:tcW w:w="920" w:type="dxa"/>
            <w:shd w:val="clear" w:color="auto" w:fill="D9D9D9"/>
            <w:vAlign w:val="center"/>
          </w:tcPr>
          <w:p w:rsidR="00BC0373" w:rsidRPr="00DE2BD8" w:rsidRDefault="00BC0373" w:rsidP="00BC1C98">
            <w:pPr>
              <w:spacing w:after="0" w:line="400" w:lineRule="exact"/>
              <w:ind w:left="0"/>
              <w:jc w:val="center"/>
              <w:rPr>
                <w:rFonts w:ascii="Andalus" w:hAnsi="Andalus" w:cs="Andalus"/>
                <w:b/>
                <w:noProof/>
                <w:sz w:val="18"/>
                <w:szCs w:val="18"/>
              </w:rPr>
            </w:pPr>
            <w:r w:rsidRPr="00DE2BD8">
              <w:rPr>
                <w:rFonts w:ascii="Andalus" w:hAnsi="Andalus" w:cs="Andalus"/>
                <w:b/>
                <w:noProof/>
                <w:sz w:val="18"/>
                <w:szCs w:val="18"/>
              </w:rPr>
              <w:t>CODIGO SIGA</w:t>
            </w:r>
          </w:p>
        </w:tc>
        <w:tc>
          <w:tcPr>
            <w:tcW w:w="4219" w:type="dxa"/>
            <w:shd w:val="clear" w:color="auto" w:fill="D9D9D9"/>
            <w:vAlign w:val="center"/>
          </w:tcPr>
          <w:p w:rsidR="00BC0373" w:rsidRPr="00DE2BD8" w:rsidRDefault="00BC0373" w:rsidP="00BC1C98">
            <w:pPr>
              <w:spacing w:after="0" w:line="400" w:lineRule="exact"/>
              <w:ind w:left="0"/>
              <w:jc w:val="center"/>
              <w:rPr>
                <w:rFonts w:ascii="Andalus" w:hAnsi="Andalus" w:cs="Andalus"/>
                <w:b/>
                <w:noProof/>
                <w:sz w:val="18"/>
                <w:szCs w:val="18"/>
              </w:rPr>
            </w:pPr>
            <w:r w:rsidRPr="00DE2BD8">
              <w:rPr>
                <w:rFonts w:ascii="Andalus" w:hAnsi="Andalus" w:cs="Andalus"/>
                <w:b/>
                <w:noProof/>
                <w:sz w:val="18"/>
                <w:szCs w:val="18"/>
              </w:rPr>
              <w:t>DESCRIÇÃO DO MATERIAL</w:t>
            </w:r>
          </w:p>
        </w:tc>
        <w:tc>
          <w:tcPr>
            <w:tcW w:w="1098" w:type="dxa"/>
            <w:shd w:val="clear" w:color="auto" w:fill="D9D9D9"/>
            <w:vAlign w:val="center"/>
          </w:tcPr>
          <w:p w:rsidR="00BC0373" w:rsidRPr="00DE2BD8" w:rsidRDefault="00BC0373" w:rsidP="00BC1C98">
            <w:pPr>
              <w:spacing w:after="0"/>
              <w:ind w:left="0"/>
              <w:jc w:val="center"/>
              <w:rPr>
                <w:rFonts w:ascii="Andalus" w:hAnsi="Andalus" w:cs="Andalus"/>
                <w:b/>
                <w:noProof/>
                <w:sz w:val="18"/>
                <w:szCs w:val="18"/>
              </w:rPr>
            </w:pPr>
            <w:r w:rsidRPr="00DE2BD8">
              <w:rPr>
                <w:rFonts w:ascii="Andalus" w:hAnsi="Andalus" w:cs="Andalus"/>
                <w:b/>
                <w:noProof/>
                <w:sz w:val="18"/>
                <w:szCs w:val="18"/>
              </w:rPr>
              <w:t>UNIDADE</w:t>
            </w:r>
          </w:p>
        </w:tc>
        <w:tc>
          <w:tcPr>
            <w:tcW w:w="990" w:type="dxa"/>
            <w:shd w:val="clear" w:color="auto" w:fill="D9D9D9"/>
            <w:vAlign w:val="center"/>
          </w:tcPr>
          <w:p w:rsidR="00BC0373" w:rsidRPr="00DE2BD8" w:rsidRDefault="00BC0373" w:rsidP="00BC0373">
            <w:pPr>
              <w:spacing w:after="0"/>
              <w:ind w:left="0"/>
              <w:jc w:val="center"/>
              <w:rPr>
                <w:rFonts w:ascii="Andalus" w:hAnsi="Andalus" w:cs="Andalus"/>
                <w:b/>
                <w:noProof/>
                <w:sz w:val="18"/>
                <w:szCs w:val="18"/>
              </w:rPr>
            </w:pPr>
            <w:r w:rsidRPr="00DE2BD8">
              <w:rPr>
                <w:rFonts w:ascii="Andalus" w:hAnsi="Andalus" w:cs="Andalus"/>
                <w:b/>
                <w:noProof/>
                <w:sz w:val="18"/>
                <w:szCs w:val="18"/>
              </w:rPr>
              <w:t>QUANT. M</w:t>
            </w:r>
            <w:r>
              <w:rPr>
                <w:rFonts w:ascii="Andalus" w:hAnsi="Andalus" w:cs="Andalus"/>
                <w:b/>
                <w:noProof/>
                <w:sz w:val="18"/>
                <w:szCs w:val="18"/>
              </w:rPr>
              <w:t>AX</w:t>
            </w:r>
            <w:r w:rsidRPr="00DE2BD8">
              <w:rPr>
                <w:rFonts w:ascii="Andalus" w:hAnsi="Andalus" w:cs="Andalus"/>
                <w:b/>
                <w:noProof/>
                <w:sz w:val="18"/>
                <w:szCs w:val="18"/>
              </w:rPr>
              <w:t>.</w:t>
            </w:r>
          </w:p>
        </w:tc>
        <w:tc>
          <w:tcPr>
            <w:tcW w:w="1040" w:type="dxa"/>
            <w:shd w:val="clear" w:color="auto" w:fill="D9D9D9"/>
            <w:vAlign w:val="center"/>
          </w:tcPr>
          <w:p w:rsidR="00863B46" w:rsidRDefault="00BC0373" w:rsidP="00BC1C98">
            <w:pPr>
              <w:spacing w:after="0"/>
              <w:ind w:left="0"/>
              <w:jc w:val="center"/>
              <w:rPr>
                <w:rFonts w:ascii="Andalus" w:hAnsi="Andalus" w:cs="Andalus"/>
                <w:b/>
                <w:noProof/>
                <w:sz w:val="18"/>
                <w:szCs w:val="18"/>
              </w:rPr>
            </w:pPr>
            <w:r>
              <w:rPr>
                <w:rFonts w:ascii="Andalus" w:hAnsi="Andalus" w:cs="Andalus"/>
                <w:b/>
                <w:noProof/>
                <w:sz w:val="18"/>
                <w:szCs w:val="18"/>
              </w:rPr>
              <w:t>VALOR UNITÁRIO</w:t>
            </w:r>
          </w:p>
          <w:p w:rsidR="00BC0373" w:rsidRPr="00DE2BD8" w:rsidRDefault="00863B46" w:rsidP="00BC1C98">
            <w:pPr>
              <w:spacing w:after="0"/>
              <w:ind w:left="0"/>
              <w:jc w:val="center"/>
              <w:rPr>
                <w:rFonts w:ascii="Andalus" w:hAnsi="Andalus" w:cs="Andalus"/>
                <w:b/>
                <w:noProof/>
                <w:sz w:val="18"/>
                <w:szCs w:val="18"/>
              </w:rPr>
            </w:pPr>
            <w:r>
              <w:rPr>
                <w:rFonts w:ascii="Andalus" w:hAnsi="Andalus" w:cs="Andalus"/>
                <w:b/>
                <w:noProof/>
                <w:sz w:val="18"/>
                <w:szCs w:val="18"/>
              </w:rPr>
              <w:t>MÁXIMO</w:t>
            </w:r>
            <w:r w:rsidR="00BC0373">
              <w:rPr>
                <w:rFonts w:ascii="Andalus" w:hAnsi="Andalus" w:cs="Andalus"/>
                <w:b/>
                <w:noProof/>
                <w:sz w:val="18"/>
                <w:szCs w:val="18"/>
              </w:rPr>
              <w:t xml:space="preserve"> (R$)</w:t>
            </w:r>
          </w:p>
        </w:tc>
        <w:tc>
          <w:tcPr>
            <w:tcW w:w="1267" w:type="dxa"/>
            <w:shd w:val="clear" w:color="auto" w:fill="D9D9D9"/>
          </w:tcPr>
          <w:p w:rsidR="00BC0373" w:rsidRDefault="00BC0373" w:rsidP="00BC1C98">
            <w:pPr>
              <w:spacing w:after="0"/>
              <w:ind w:left="0"/>
              <w:jc w:val="center"/>
              <w:rPr>
                <w:rFonts w:ascii="Andalus" w:hAnsi="Andalus" w:cs="Andalus"/>
                <w:b/>
                <w:noProof/>
                <w:sz w:val="18"/>
                <w:szCs w:val="18"/>
              </w:rPr>
            </w:pPr>
            <w:r>
              <w:rPr>
                <w:rFonts w:ascii="Andalus" w:hAnsi="Andalus" w:cs="Andalus"/>
                <w:b/>
                <w:noProof/>
                <w:sz w:val="18"/>
                <w:szCs w:val="18"/>
              </w:rPr>
              <w:t xml:space="preserve">VALOR  TOTAL </w:t>
            </w:r>
            <w:r w:rsidR="00863B46">
              <w:rPr>
                <w:rFonts w:ascii="Andalus" w:hAnsi="Andalus" w:cs="Andalus"/>
                <w:b/>
                <w:noProof/>
                <w:sz w:val="18"/>
                <w:szCs w:val="18"/>
              </w:rPr>
              <w:t xml:space="preserve">POR ITEM </w:t>
            </w:r>
            <w:r>
              <w:rPr>
                <w:rFonts w:ascii="Andalus" w:hAnsi="Andalus" w:cs="Andalus"/>
                <w:b/>
                <w:noProof/>
                <w:sz w:val="18"/>
                <w:szCs w:val="18"/>
              </w:rPr>
              <w:t>(R$)</w:t>
            </w:r>
          </w:p>
        </w:tc>
      </w:tr>
      <w:tr w:rsidR="003859B4" w:rsidRPr="00511A13" w:rsidTr="002A7F0A">
        <w:trPr>
          <w:trHeight w:val="645"/>
          <w:jc w:val="center"/>
        </w:trPr>
        <w:tc>
          <w:tcPr>
            <w:tcW w:w="597" w:type="dxa"/>
            <w:tcBorders>
              <w:top w:val="single" w:sz="6" w:space="0" w:color="auto"/>
              <w:left w:val="single" w:sz="8" w:space="0" w:color="auto"/>
              <w:bottom w:val="single" w:sz="6" w:space="0" w:color="auto"/>
              <w:right w:val="single" w:sz="6" w:space="0" w:color="auto"/>
            </w:tcBorders>
            <w:shd w:val="clear" w:color="auto" w:fill="FFFFFF"/>
            <w:vAlign w:val="center"/>
          </w:tcPr>
          <w:p w:rsidR="003859B4" w:rsidRPr="00092827" w:rsidRDefault="003859B4" w:rsidP="00092827">
            <w:pPr>
              <w:spacing w:after="0" w:line="400" w:lineRule="exact"/>
              <w:ind w:left="0"/>
              <w:jc w:val="center"/>
              <w:rPr>
                <w:rFonts w:ascii="Andalus" w:hAnsi="Andalus" w:cs="Andalus"/>
                <w:b/>
                <w:sz w:val="16"/>
                <w:szCs w:val="16"/>
              </w:rPr>
            </w:pPr>
            <w:r>
              <w:rPr>
                <w:rFonts w:ascii="Andalus" w:hAnsi="Andalus" w:cs="Andalus"/>
                <w:b/>
                <w:sz w:val="16"/>
                <w:szCs w:val="16"/>
              </w:rPr>
              <w:t>01</w:t>
            </w: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3859B4" w:rsidRPr="00A445DC" w:rsidRDefault="004D03CD" w:rsidP="00764C8C">
            <w:pPr>
              <w:spacing w:after="0"/>
              <w:ind w:left="0"/>
              <w:jc w:val="center"/>
              <w:rPr>
                <w:rFonts w:ascii="Andalus" w:hAnsi="Andalus" w:cs="Andalus"/>
                <w:bCs/>
                <w:sz w:val="18"/>
                <w:szCs w:val="18"/>
              </w:rPr>
            </w:pPr>
            <w:r>
              <w:rPr>
                <w:rFonts w:ascii="Andalus" w:hAnsi="Andalus" w:cs="Andalus"/>
                <w:bCs/>
                <w:sz w:val="18"/>
                <w:szCs w:val="18"/>
              </w:rPr>
              <w:t>17026</w:t>
            </w:r>
          </w:p>
        </w:tc>
        <w:tc>
          <w:tcPr>
            <w:tcW w:w="4219" w:type="dxa"/>
            <w:tcBorders>
              <w:top w:val="single" w:sz="6" w:space="0" w:color="auto"/>
              <w:left w:val="single" w:sz="6" w:space="0" w:color="auto"/>
              <w:bottom w:val="single" w:sz="6" w:space="0" w:color="auto"/>
              <w:right w:val="single" w:sz="6" w:space="0" w:color="auto"/>
            </w:tcBorders>
            <w:shd w:val="clear" w:color="auto" w:fill="FFFFFF"/>
            <w:vAlign w:val="center"/>
          </w:tcPr>
          <w:p w:rsidR="003859B4" w:rsidRPr="007871D0" w:rsidRDefault="006E64DC" w:rsidP="00764C8C">
            <w:pPr>
              <w:spacing w:after="0"/>
              <w:ind w:left="0"/>
              <w:rPr>
                <w:rFonts w:ascii="Andalus" w:hAnsi="Andalus" w:cs="Andalus"/>
                <w:bCs/>
                <w:sz w:val="22"/>
                <w:szCs w:val="22"/>
              </w:rPr>
            </w:pPr>
            <w:r w:rsidRPr="007871D0">
              <w:rPr>
                <w:rFonts w:ascii="Andalus" w:hAnsi="Andalus" w:cs="Andalus"/>
                <w:sz w:val="22"/>
                <w:szCs w:val="22"/>
              </w:rPr>
              <w:t>ÁGUA MINERAL; TIPO: SEM GÁS, QUANTIDADE: 20 LITROS; UNIDADE DE FORNECIMENTO: GARRAFÃO RETORNÁVEL; PRAZO DE VALIDADE NO MÍNIMO 06 MESES A PARTIR DA DATA DE ENTREGA.</w:t>
            </w: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rsidR="003859B4" w:rsidRPr="007E6B82" w:rsidRDefault="003859B4" w:rsidP="00092827">
            <w:pPr>
              <w:spacing w:after="0"/>
              <w:ind w:left="0"/>
              <w:jc w:val="center"/>
              <w:rPr>
                <w:rFonts w:ascii="Andalus" w:hAnsi="Andalus" w:cs="Andalus"/>
                <w:noProof/>
                <w:sz w:val="20"/>
                <w:szCs w:val="20"/>
              </w:rPr>
            </w:pPr>
            <w:r w:rsidRPr="007E6B82">
              <w:rPr>
                <w:rFonts w:ascii="Andalus" w:hAnsi="Andalus" w:cs="Andalus"/>
                <w:noProof/>
                <w:sz w:val="20"/>
                <w:szCs w:val="20"/>
              </w:rPr>
              <w:t>UNIDADE</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3859B4" w:rsidRPr="007E6B82" w:rsidRDefault="0015006F" w:rsidP="002C5260">
            <w:pPr>
              <w:spacing w:after="0"/>
              <w:ind w:left="0"/>
              <w:jc w:val="center"/>
              <w:rPr>
                <w:rFonts w:ascii="Andalus" w:hAnsi="Andalus" w:cs="Andalus"/>
                <w:b/>
                <w:noProof/>
                <w:sz w:val="20"/>
                <w:szCs w:val="20"/>
              </w:rPr>
            </w:pPr>
            <w:r w:rsidRPr="007E6B82">
              <w:rPr>
                <w:rFonts w:ascii="Andalus" w:hAnsi="Andalus" w:cs="Andalus"/>
                <w:b/>
                <w:noProof/>
                <w:sz w:val="20"/>
                <w:szCs w:val="20"/>
              </w:rPr>
              <w:t>6.700</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3859B4" w:rsidRPr="007E6B82" w:rsidRDefault="0015006F" w:rsidP="00092827">
            <w:pPr>
              <w:spacing w:after="0"/>
              <w:ind w:left="0"/>
              <w:jc w:val="center"/>
              <w:rPr>
                <w:rFonts w:ascii="Andalus" w:hAnsi="Andalus" w:cs="Andalus"/>
                <w:b/>
                <w:noProof/>
                <w:sz w:val="20"/>
                <w:szCs w:val="20"/>
              </w:rPr>
            </w:pPr>
            <w:r w:rsidRPr="007E6B82">
              <w:rPr>
                <w:rFonts w:ascii="Andalus" w:hAnsi="Andalus" w:cs="Andalus"/>
                <w:b/>
                <w:noProof/>
                <w:sz w:val="20"/>
                <w:szCs w:val="20"/>
              </w:rPr>
              <w:t>7,80</w:t>
            </w:r>
          </w:p>
        </w:tc>
        <w:tc>
          <w:tcPr>
            <w:tcW w:w="1267" w:type="dxa"/>
            <w:tcBorders>
              <w:top w:val="single" w:sz="6" w:space="0" w:color="auto"/>
              <w:left w:val="single" w:sz="6" w:space="0" w:color="auto"/>
              <w:bottom w:val="single" w:sz="6" w:space="0" w:color="auto"/>
              <w:right w:val="single" w:sz="8" w:space="0" w:color="auto"/>
            </w:tcBorders>
            <w:shd w:val="clear" w:color="auto" w:fill="FFFFFF"/>
            <w:vAlign w:val="center"/>
          </w:tcPr>
          <w:p w:rsidR="003859B4" w:rsidRPr="007E6B82" w:rsidRDefault="0015006F" w:rsidP="00E058E3">
            <w:pPr>
              <w:spacing w:after="0"/>
              <w:ind w:left="0"/>
              <w:jc w:val="center"/>
              <w:rPr>
                <w:rFonts w:ascii="Andalus" w:hAnsi="Andalus" w:cs="Andalus"/>
                <w:b/>
                <w:noProof/>
                <w:sz w:val="20"/>
                <w:szCs w:val="20"/>
              </w:rPr>
            </w:pPr>
            <w:r w:rsidRPr="007E6B82">
              <w:rPr>
                <w:rFonts w:ascii="Andalus" w:hAnsi="Andalus" w:cs="Andalus"/>
                <w:b/>
                <w:noProof/>
                <w:sz w:val="20"/>
                <w:szCs w:val="20"/>
              </w:rPr>
              <w:t>52.260,00</w:t>
            </w:r>
          </w:p>
        </w:tc>
      </w:tr>
      <w:tr w:rsidR="00A94E8D" w:rsidRPr="00511A13" w:rsidTr="002A7F0A">
        <w:trPr>
          <w:trHeight w:val="490"/>
          <w:jc w:val="center"/>
        </w:trPr>
        <w:tc>
          <w:tcPr>
            <w:tcW w:w="8864" w:type="dxa"/>
            <w:gridSpan w:val="6"/>
            <w:tcBorders>
              <w:top w:val="single" w:sz="6" w:space="0" w:color="auto"/>
              <w:left w:val="single" w:sz="8" w:space="0" w:color="auto"/>
              <w:bottom w:val="single" w:sz="8" w:space="0" w:color="auto"/>
              <w:right w:val="single" w:sz="6" w:space="0" w:color="auto"/>
            </w:tcBorders>
            <w:shd w:val="clear" w:color="auto" w:fill="FFFFFF"/>
            <w:vAlign w:val="center"/>
          </w:tcPr>
          <w:p w:rsidR="00A94E8D" w:rsidRPr="00D87D57" w:rsidRDefault="00A94E8D" w:rsidP="00EA4C13">
            <w:pPr>
              <w:spacing w:after="0"/>
              <w:ind w:left="0"/>
              <w:jc w:val="center"/>
              <w:rPr>
                <w:rFonts w:ascii="Andalus" w:hAnsi="Andalus" w:cs="Andalus"/>
                <w:b/>
                <w:noProof/>
                <w:sz w:val="18"/>
                <w:szCs w:val="18"/>
              </w:rPr>
            </w:pPr>
            <w:r w:rsidRPr="00D87D57">
              <w:rPr>
                <w:rFonts w:ascii="Andalus" w:hAnsi="Andalus" w:cs="Andalus"/>
                <w:b/>
                <w:noProof/>
                <w:sz w:val="18"/>
                <w:szCs w:val="18"/>
              </w:rPr>
              <w:t>VALOR MÁXIMO ADMITIDO PARA O LOTE 001</w:t>
            </w:r>
          </w:p>
        </w:tc>
        <w:tc>
          <w:tcPr>
            <w:tcW w:w="1267" w:type="dxa"/>
            <w:tcBorders>
              <w:top w:val="single" w:sz="6" w:space="0" w:color="auto"/>
              <w:left w:val="single" w:sz="6" w:space="0" w:color="auto"/>
              <w:bottom w:val="single" w:sz="8" w:space="0" w:color="auto"/>
              <w:right w:val="single" w:sz="8" w:space="0" w:color="auto"/>
            </w:tcBorders>
            <w:shd w:val="clear" w:color="auto" w:fill="FFFFFF"/>
            <w:vAlign w:val="center"/>
          </w:tcPr>
          <w:p w:rsidR="00A94E8D" w:rsidRPr="002A7F0A" w:rsidRDefault="00A94E8D" w:rsidP="0015006F">
            <w:pPr>
              <w:spacing w:after="0"/>
              <w:ind w:left="0"/>
              <w:jc w:val="center"/>
              <w:rPr>
                <w:rFonts w:ascii="Andalus" w:hAnsi="Andalus" w:cs="Andalus"/>
                <w:b/>
                <w:noProof/>
                <w:sz w:val="20"/>
                <w:szCs w:val="20"/>
              </w:rPr>
            </w:pPr>
            <w:r w:rsidRPr="002A7F0A">
              <w:rPr>
                <w:rFonts w:ascii="Andalus" w:hAnsi="Andalus" w:cs="Andalus"/>
                <w:b/>
                <w:noProof/>
                <w:sz w:val="20"/>
                <w:szCs w:val="20"/>
              </w:rPr>
              <w:t xml:space="preserve">R$ </w:t>
            </w:r>
            <w:r w:rsidR="0015006F" w:rsidRPr="002A7F0A">
              <w:rPr>
                <w:rFonts w:ascii="Andalus" w:hAnsi="Andalus" w:cs="Andalus"/>
                <w:b/>
                <w:noProof/>
                <w:sz w:val="20"/>
                <w:szCs w:val="20"/>
              </w:rPr>
              <w:t>52.260,00</w:t>
            </w:r>
          </w:p>
        </w:tc>
      </w:tr>
    </w:tbl>
    <w:p w:rsidR="004D23DD" w:rsidRPr="008F62A5" w:rsidRDefault="004D23DD" w:rsidP="004D23DD">
      <w:pPr>
        <w:pStyle w:val="NmerosPrincipais"/>
        <w:numPr>
          <w:ilvl w:val="0"/>
          <w:numId w:val="0"/>
        </w:numPr>
        <w:spacing w:before="0"/>
        <w:rPr>
          <w:rFonts w:ascii="Andalus" w:hAnsi="Andalus" w:cs="Andalus"/>
          <w:b/>
          <w:bCs/>
          <w:sz w:val="20"/>
          <w:szCs w:val="20"/>
        </w:rPr>
      </w:pPr>
      <w:r w:rsidRPr="008F62A5">
        <w:rPr>
          <w:rFonts w:ascii="Andalus" w:hAnsi="Andalus" w:cs="Andalus"/>
          <w:b/>
          <w:bCs/>
          <w:sz w:val="20"/>
          <w:szCs w:val="20"/>
        </w:rPr>
        <w:t xml:space="preserve">Valor Máximo a ser pago pelo Lote 001 – R$ </w:t>
      </w:r>
      <w:r w:rsidR="0015006F" w:rsidRPr="008F62A5">
        <w:rPr>
          <w:rFonts w:ascii="Andalus" w:hAnsi="Andalus" w:cs="Andalus"/>
          <w:b/>
          <w:bCs/>
          <w:sz w:val="20"/>
          <w:szCs w:val="20"/>
        </w:rPr>
        <w:t>52.260,00</w:t>
      </w:r>
      <w:r w:rsidR="002E3147" w:rsidRPr="008F62A5">
        <w:rPr>
          <w:rFonts w:ascii="Andalus" w:hAnsi="Andalus" w:cs="Andalus"/>
          <w:b/>
          <w:bCs/>
          <w:sz w:val="20"/>
          <w:szCs w:val="20"/>
        </w:rPr>
        <w:t xml:space="preserve"> </w:t>
      </w:r>
      <w:r w:rsidR="005E71B1" w:rsidRPr="008F62A5">
        <w:rPr>
          <w:rFonts w:ascii="Andalus" w:hAnsi="Andalus" w:cs="Andalus"/>
          <w:b/>
          <w:bCs/>
          <w:sz w:val="20"/>
          <w:szCs w:val="20"/>
        </w:rPr>
        <w:t>(</w:t>
      </w:r>
      <w:r w:rsidR="0015006F" w:rsidRPr="008F62A5">
        <w:rPr>
          <w:rFonts w:ascii="Andalus" w:hAnsi="Andalus" w:cs="Andalus"/>
          <w:b/>
          <w:bCs/>
          <w:sz w:val="20"/>
          <w:szCs w:val="20"/>
        </w:rPr>
        <w:t>Cinquenta e dois mil e duzentos e sessenta reais</w:t>
      </w:r>
      <w:r w:rsidR="005E71B1" w:rsidRPr="008F62A5">
        <w:rPr>
          <w:rFonts w:ascii="Andalus" w:hAnsi="Andalus" w:cs="Andalus"/>
          <w:b/>
          <w:bCs/>
          <w:sz w:val="20"/>
          <w:szCs w:val="20"/>
        </w:rPr>
        <w:t>)</w:t>
      </w:r>
      <w:r w:rsidRPr="008F62A5">
        <w:rPr>
          <w:rFonts w:ascii="Andalus" w:hAnsi="Andalus" w:cs="Andalus"/>
          <w:b/>
          <w:bCs/>
          <w:sz w:val="20"/>
          <w:szCs w:val="20"/>
        </w:rPr>
        <w:t>.</w:t>
      </w:r>
    </w:p>
    <w:p w:rsidR="00DA67D9" w:rsidRPr="008E6C1F" w:rsidRDefault="00DA67D9" w:rsidP="00DA67D9">
      <w:pPr>
        <w:pBdr>
          <w:top w:val="single" w:sz="4" w:space="1" w:color="auto"/>
          <w:left w:val="single" w:sz="4" w:space="7" w:color="auto"/>
          <w:bottom w:val="single" w:sz="4" w:space="1" w:color="auto"/>
          <w:right w:val="single" w:sz="4" w:space="7" w:color="auto"/>
        </w:pBdr>
        <w:suppressAutoHyphens/>
        <w:spacing w:after="0"/>
        <w:ind w:left="0"/>
        <w:jc w:val="left"/>
        <w:rPr>
          <w:rFonts w:ascii="Andalus" w:hAnsi="Andalus" w:cs="Andalus"/>
          <w:iCs/>
          <w:u w:val="single"/>
          <w:lang w:eastAsia="ar-SA"/>
        </w:rPr>
      </w:pPr>
      <w:r w:rsidRPr="008E6C1F">
        <w:rPr>
          <w:rFonts w:ascii="Andalus" w:hAnsi="Andalus" w:cs="Andalus"/>
          <w:b/>
          <w:iCs/>
          <w:u w:val="single"/>
          <w:lang w:eastAsia="ar-SA"/>
        </w:rPr>
        <w:t>Valor Total Estimad</w:t>
      </w:r>
      <w:r>
        <w:rPr>
          <w:rFonts w:ascii="Andalus" w:hAnsi="Andalus" w:cs="Andalus"/>
          <w:b/>
          <w:iCs/>
          <w:u w:val="single"/>
          <w:lang w:eastAsia="ar-SA"/>
        </w:rPr>
        <w:t xml:space="preserve">o </w:t>
      </w:r>
      <w:r w:rsidRPr="008E6C1F">
        <w:rPr>
          <w:rFonts w:ascii="Andalus" w:hAnsi="Andalus" w:cs="Andalus"/>
          <w:b/>
          <w:iCs/>
          <w:u w:val="single"/>
          <w:lang w:eastAsia="ar-SA"/>
        </w:rPr>
        <w:t>do Lote</w:t>
      </w:r>
      <w:r w:rsidRPr="008E6C1F">
        <w:rPr>
          <w:rFonts w:ascii="Andalus" w:hAnsi="Andalus" w:cs="Andalus"/>
          <w:iCs/>
          <w:u w:val="single"/>
          <w:lang w:eastAsia="ar-SA"/>
        </w:rPr>
        <w:t xml:space="preserve">: R$ </w:t>
      </w:r>
      <w:r w:rsidR="006D5412">
        <w:rPr>
          <w:rFonts w:ascii="Andalus" w:hAnsi="Andalus" w:cs="Andalus"/>
          <w:iCs/>
          <w:u w:val="single"/>
          <w:lang w:eastAsia="ar-SA"/>
        </w:rPr>
        <w:t>5</w:t>
      </w:r>
      <w:r w:rsidR="0015006F">
        <w:rPr>
          <w:rFonts w:ascii="Andalus" w:hAnsi="Andalus" w:cs="Andalus"/>
          <w:iCs/>
          <w:u w:val="single"/>
          <w:lang w:eastAsia="ar-SA"/>
        </w:rPr>
        <w:t>2</w:t>
      </w:r>
      <w:r w:rsidR="006D5412">
        <w:rPr>
          <w:rFonts w:ascii="Andalus" w:hAnsi="Andalus" w:cs="Andalus"/>
          <w:iCs/>
          <w:u w:val="single"/>
          <w:lang w:eastAsia="ar-SA"/>
        </w:rPr>
        <w:t>.</w:t>
      </w:r>
      <w:r w:rsidR="0015006F">
        <w:rPr>
          <w:rFonts w:ascii="Andalus" w:hAnsi="Andalus" w:cs="Andalus"/>
          <w:iCs/>
          <w:u w:val="single"/>
          <w:lang w:eastAsia="ar-SA"/>
        </w:rPr>
        <w:t>260</w:t>
      </w:r>
      <w:r w:rsidR="006D5412">
        <w:rPr>
          <w:rFonts w:ascii="Andalus" w:hAnsi="Andalus" w:cs="Andalus"/>
          <w:iCs/>
          <w:u w:val="single"/>
          <w:lang w:eastAsia="ar-SA"/>
        </w:rPr>
        <w:t>,00</w:t>
      </w:r>
      <w:r w:rsidRPr="008E6C1F">
        <w:rPr>
          <w:rFonts w:ascii="Andalus" w:hAnsi="Andalus" w:cs="Andalus"/>
          <w:iCs/>
          <w:u w:val="single"/>
          <w:lang w:eastAsia="ar-SA"/>
        </w:rPr>
        <w:t xml:space="preserve"> (</w:t>
      </w:r>
      <w:r w:rsidR="006D5412">
        <w:rPr>
          <w:rFonts w:ascii="Andalus" w:hAnsi="Andalus" w:cs="Andalus"/>
          <w:iCs/>
          <w:u w:val="single"/>
          <w:lang w:eastAsia="ar-SA"/>
        </w:rPr>
        <w:t xml:space="preserve">Cinquenta e </w:t>
      </w:r>
      <w:r w:rsidR="0015006F">
        <w:rPr>
          <w:rFonts w:ascii="Andalus" w:hAnsi="Andalus" w:cs="Andalus"/>
          <w:iCs/>
          <w:u w:val="single"/>
          <w:lang w:eastAsia="ar-SA"/>
        </w:rPr>
        <w:t>doi</w:t>
      </w:r>
      <w:r w:rsidR="006D5412">
        <w:rPr>
          <w:rFonts w:ascii="Andalus" w:hAnsi="Andalus" w:cs="Andalus"/>
          <w:iCs/>
          <w:u w:val="single"/>
          <w:lang w:eastAsia="ar-SA"/>
        </w:rPr>
        <w:t xml:space="preserve">s mil </w:t>
      </w:r>
      <w:r w:rsidR="0015006F">
        <w:rPr>
          <w:rFonts w:ascii="Andalus" w:hAnsi="Andalus" w:cs="Andalus"/>
          <w:iCs/>
          <w:u w:val="single"/>
          <w:lang w:eastAsia="ar-SA"/>
        </w:rPr>
        <w:t xml:space="preserve">e duzentos e sessenta </w:t>
      </w:r>
      <w:r w:rsidR="006D5412">
        <w:rPr>
          <w:rFonts w:ascii="Andalus" w:hAnsi="Andalus" w:cs="Andalus"/>
          <w:iCs/>
          <w:u w:val="single"/>
          <w:lang w:eastAsia="ar-SA"/>
        </w:rPr>
        <w:t>reais</w:t>
      </w:r>
      <w:r>
        <w:rPr>
          <w:rFonts w:ascii="Andalus" w:hAnsi="Andalus" w:cs="Andalus"/>
          <w:iCs/>
          <w:u w:val="single"/>
          <w:lang w:eastAsia="ar-SA"/>
        </w:rPr>
        <w:t>).</w:t>
      </w:r>
    </w:p>
    <w:p w:rsidR="00DA67D9" w:rsidRDefault="00DA67D9" w:rsidP="004A4B70">
      <w:pPr>
        <w:pStyle w:val="NmerosPrincipais"/>
        <w:numPr>
          <w:ilvl w:val="0"/>
          <w:numId w:val="0"/>
        </w:numPr>
        <w:spacing w:before="0" w:after="0"/>
        <w:rPr>
          <w:rFonts w:ascii="Andalus" w:hAnsi="Andalus" w:cs="Andalus"/>
          <w:b/>
          <w:bCs/>
        </w:rPr>
      </w:pPr>
    </w:p>
    <w:p w:rsidR="006D5412" w:rsidRDefault="006D5412" w:rsidP="004A4B70">
      <w:pPr>
        <w:pStyle w:val="NmerosPrincipais"/>
        <w:numPr>
          <w:ilvl w:val="0"/>
          <w:numId w:val="0"/>
        </w:numPr>
        <w:spacing w:before="0" w:after="0"/>
        <w:rPr>
          <w:rFonts w:ascii="Andalus" w:hAnsi="Andalus" w:cs="Andalus"/>
          <w:b/>
          <w:bCs/>
        </w:rPr>
      </w:pPr>
    </w:p>
    <w:p w:rsidR="004A4B70" w:rsidRPr="008F62A5" w:rsidRDefault="004A4B70" w:rsidP="004A4B70">
      <w:pPr>
        <w:pStyle w:val="NmerosPrincipais"/>
        <w:numPr>
          <w:ilvl w:val="0"/>
          <w:numId w:val="0"/>
        </w:numPr>
        <w:spacing w:before="0" w:after="0"/>
        <w:rPr>
          <w:rFonts w:ascii="Andalus" w:hAnsi="Andalus" w:cs="Andalus"/>
          <w:b/>
          <w:bCs/>
        </w:rPr>
      </w:pPr>
      <w:r w:rsidRPr="004A6E7B">
        <w:rPr>
          <w:rFonts w:ascii="Andalus" w:hAnsi="Andalus" w:cs="Andalus"/>
          <w:b/>
          <w:bCs/>
        </w:rPr>
        <w:t>1 – PREÇO MÁXIMO ADMITIDO:</w:t>
      </w:r>
    </w:p>
    <w:p w:rsidR="004A4B70" w:rsidRPr="008F62A5" w:rsidRDefault="004A4B70" w:rsidP="004A4B70">
      <w:pPr>
        <w:pStyle w:val="PargrafoNormal"/>
        <w:spacing w:after="0"/>
        <w:rPr>
          <w:rFonts w:ascii="Andalus" w:hAnsi="Andalus" w:cs="Andalus"/>
        </w:rPr>
      </w:pPr>
      <w:r w:rsidRPr="008F62A5">
        <w:rPr>
          <w:rFonts w:ascii="Andalus" w:hAnsi="Andalus" w:cs="Andalus"/>
        </w:rPr>
        <w:t>1.1 – O preço unitário máximo admitido para fins</w:t>
      </w:r>
      <w:r w:rsidR="00726F12" w:rsidRPr="008F62A5">
        <w:rPr>
          <w:rFonts w:ascii="Andalus" w:hAnsi="Andalus" w:cs="Andalus"/>
        </w:rPr>
        <w:t xml:space="preserve"> de registro</w:t>
      </w:r>
      <w:r w:rsidRPr="008F62A5">
        <w:rPr>
          <w:rFonts w:ascii="Andalus" w:hAnsi="Andalus" w:cs="Andalus"/>
        </w:rPr>
        <w:t xml:space="preserve"> </w:t>
      </w:r>
      <w:r w:rsidR="0073576E" w:rsidRPr="008F62A5">
        <w:rPr>
          <w:rFonts w:ascii="Andalus" w:hAnsi="Andalus" w:cs="Andalus"/>
        </w:rPr>
        <w:t xml:space="preserve">será estabelecido </w:t>
      </w:r>
      <w:r w:rsidR="009F3788" w:rsidRPr="008F62A5">
        <w:rPr>
          <w:rFonts w:ascii="Andalus" w:hAnsi="Andalus" w:cs="Andalus"/>
        </w:rPr>
        <w:t>conforme tabela acima.</w:t>
      </w:r>
    </w:p>
    <w:p w:rsidR="004A4B70" w:rsidRPr="008F62A5" w:rsidRDefault="004A4B70" w:rsidP="004A4B70">
      <w:pPr>
        <w:pStyle w:val="PargrafoNormal"/>
        <w:spacing w:after="0"/>
        <w:rPr>
          <w:rFonts w:ascii="Andalus" w:hAnsi="Andalus" w:cs="Andalus"/>
        </w:rPr>
      </w:pPr>
      <w:r w:rsidRPr="008F62A5">
        <w:rPr>
          <w:rFonts w:ascii="Andalus" w:hAnsi="Andalus" w:cs="Andalus"/>
        </w:rPr>
        <w:t>1.2 - A oferta de preços acima do parâmetro estabelecido no item anterior importará em desclassificação do licitante.</w:t>
      </w:r>
    </w:p>
    <w:p w:rsidR="001D00F1" w:rsidRPr="008F62A5" w:rsidRDefault="001D00F1" w:rsidP="004A4B70">
      <w:pPr>
        <w:pStyle w:val="NmerosPrincipais"/>
        <w:numPr>
          <w:ilvl w:val="0"/>
          <w:numId w:val="0"/>
        </w:numPr>
        <w:spacing w:before="0" w:after="0"/>
        <w:rPr>
          <w:rFonts w:ascii="Andalus" w:hAnsi="Andalus" w:cs="Andalus"/>
          <w:b/>
          <w:bCs/>
        </w:rPr>
      </w:pPr>
    </w:p>
    <w:p w:rsidR="004A4B70" w:rsidRPr="008F62A5" w:rsidRDefault="004A4B70" w:rsidP="004A4B70">
      <w:pPr>
        <w:pStyle w:val="NmerosPrincipais"/>
        <w:numPr>
          <w:ilvl w:val="0"/>
          <w:numId w:val="0"/>
        </w:numPr>
        <w:spacing w:before="0" w:after="0"/>
        <w:rPr>
          <w:rFonts w:ascii="Andalus" w:hAnsi="Andalus" w:cs="Andalus"/>
          <w:b/>
          <w:bCs/>
        </w:rPr>
      </w:pPr>
      <w:r w:rsidRPr="008F62A5">
        <w:rPr>
          <w:rFonts w:ascii="Andalus" w:hAnsi="Andalus" w:cs="Andalus"/>
          <w:b/>
          <w:bCs/>
        </w:rPr>
        <w:t>2 – DA GARANTIA DE QUALIDADE DOS MATERIAIS</w:t>
      </w:r>
    </w:p>
    <w:p w:rsidR="004A4B70" w:rsidRPr="008F62A5" w:rsidRDefault="004A4B70" w:rsidP="004A4B70">
      <w:pPr>
        <w:pStyle w:val="LocaleData"/>
        <w:spacing w:before="0" w:after="0"/>
        <w:rPr>
          <w:rFonts w:ascii="Andalus" w:hAnsi="Andalus" w:cs="Andalus"/>
        </w:rPr>
      </w:pPr>
      <w:r w:rsidRPr="008F62A5">
        <w:rPr>
          <w:rFonts w:ascii="Andalus" w:hAnsi="Andalus" w:cs="Andalus"/>
        </w:rPr>
        <w:t>2.1 – A validade destes materiais, contada a partir do recebimento dos mesmos pela Administração, não poderá ser inferior</w:t>
      </w:r>
      <w:r w:rsidR="003E4204" w:rsidRPr="008F62A5">
        <w:rPr>
          <w:rFonts w:ascii="Andalus" w:hAnsi="Andalus" w:cs="Andalus"/>
        </w:rPr>
        <w:t xml:space="preserve"> a</w:t>
      </w:r>
      <w:r w:rsidRPr="008F62A5">
        <w:rPr>
          <w:rFonts w:ascii="Andalus" w:hAnsi="Andalus" w:cs="Andalus"/>
        </w:rPr>
        <w:t xml:space="preserve"> </w:t>
      </w:r>
      <w:r w:rsidR="003E4204" w:rsidRPr="008F62A5">
        <w:rPr>
          <w:rFonts w:ascii="Andalus" w:hAnsi="Andalus" w:cs="Andalus"/>
        </w:rPr>
        <w:t xml:space="preserve">12(doze) </w:t>
      </w:r>
      <w:r w:rsidRPr="008F62A5">
        <w:rPr>
          <w:rFonts w:ascii="Andalus" w:hAnsi="Andalus" w:cs="Andalus"/>
        </w:rPr>
        <w:t>meses.</w:t>
      </w:r>
    </w:p>
    <w:p w:rsidR="00537627" w:rsidRPr="008F62A5" w:rsidRDefault="00537627" w:rsidP="004A4B70">
      <w:pPr>
        <w:pStyle w:val="NmerosPrincipais"/>
        <w:numPr>
          <w:ilvl w:val="0"/>
          <w:numId w:val="0"/>
        </w:numPr>
        <w:spacing w:before="0" w:after="0"/>
        <w:rPr>
          <w:rFonts w:ascii="Andalus" w:hAnsi="Andalus" w:cs="Andalus"/>
          <w:b/>
          <w:bCs/>
        </w:rPr>
      </w:pPr>
    </w:p>
    <w:p w:rsidR="004A4B70" w:rsidRPr="008F62A5" w:rsidRDefault="004A4B70" w:rsidP="004A4B70">
      <w:pPr>
        <w:pStyle w:val="NmerosPrincipais"/>
        <w:numPr>
          <w:ilvl w:val="0"/>
          <w:numId w:val="0"/>
        </w:numPr>
        <w:spacing w:before="0" w:after="0"/>
        <w:rPr>
          <w:rFonts w:ascii="Andalus" w:hAnsi="Andalus" w:cs="Andalus"/>
          <w:b/>
          <w:bCs/>
        </w:rPr>
      </w:pPr>
      <w:r w:rsidRPr="008F62A5">
        <w:rPr>
          <w:rFonts w:ascii="Andalus" w:hAnsi="Andalus" w:cs="Andalus"/>
          <w:b/>
          <w:bCs/>
        </w:rPr>
        <w:t>3 – ESTIMATIVA DE QUANTIDADES:</w:t>
      </w:r>
    </w:p>
    <w:p w:rsidR="004A4B70" w:rsidRPr="008F62A5" w:rsidRDefault="004A4B70" w:rsidP="004A4B70">
      <w:pPr>
        <w:pStyle w:val="NmerosPrincipais"/>
        <w:numPr>
          <w:ilvl w:val="0"/>
          <w:numId w:val="0"/>
        </w:numPr>
        <w:spacing w:before="0" w:after="0"/>
        <w:rPr>
          <w:rFonts w:ascii="Andalus" w:hAnsi="Andalus" w:cs="Andalus"/>
        </w:rPr>
      </w:pPr>
      <w:r w:rsidRPr="008F62A5">
        <w:rPr>
          <w:rFonts w:ascii="Andalus" w:hAnsi="Andalus" w:cs="Andalus"/>
        </w:rPr>
        <w:t xml:space="preserve">3.1 - A quantidade máxima estimada a ser adquirida pelos órgãos participantes do certame, durante a vigência da Ata de Registro de Preços, é </w:t>
      </w:r>
      <w:r w:rsidR="003A4D6F" w:rsidRPr="008F62A5">
        <w:rPr>
          <w:rFonts w:ascii="Andalus" w:hAnsi="Andalus" w:cs="Andalus"/>
        </w:rPr>
        <w:t>fixada conforme disposto no Anexo I do Termo de Referência</w:t>
      </w:r>
      <w:r w:rsidRPr="008F62A5">
        <w:rPr>
          <w:rFonts w:ascii="Andalus" w:hAnsi="Andalus" w:cs="Andalus"/>
        </w:rPr>
        <w:t>, sem preju</w:t>
      </w:r>
      <w:r w:rsidR="00D43570" w:rsidRPr="008F62A5">
        <w:rPr>
          <w:rFonts w:ascii="Andalus" w:hAnsi="Andalus" w:cs="Andalus"/>
        </w:rPr>
        <w:t xml:space="preserve">ízo para o disposto no </w:t>
      </w:r>
      <w:r w:rsidR="00D43570" w:rsidRPr="008F62A5">
        <w:rPr>
          <w:rFonts w:ascii="Andalus" w:hAnsi="Andalus" w:cs="Andalus"/>
          <w:b/>
        </w:rPr>
        <w:t>item 3.4</w:t>
      </w:r>
      <w:r w:rsidRPr="008F62A5">
        <w:rPr>
          <w:rFonts w:ascii="Andalus" w:hAnsi="Andalus" w:cs="Andalus"/>
        </w:rPr>
        <w:t>.</w:t>
      </w:r>
    </w:p>
    <w:p w:rsidR="004A4B70" w:rsidRPr="008F62A5" w:rsidRDefault="004A4B70" w:rsidP="0035017B">
      <w:pPr>
        <w:pStyle w:val="PargrafoNormal"/>
        <w:spacing w:after="0"/>
        <w:rPr>
          <w:rFonts w:ascii="Andalus" w:hAnsi="Andalus" w:cs="Andalus"/>
        </w:rPr>
      </w:pPr>
      <w:r w:rsidRPr="008F62A5">
        <w:rPr>
          <w:rFonts w:ascii="Andalus" w:hAnsi="Andalus" w:cs="Andalus"/>
        </w:rPr>
        <w:t xml:space="preserve">3.2 – A quantidade mínima estimada a ser adquirida pelos órgãos participantes do certame, durante a vigência da Ata de Registro de Preços, </w:t>
      </w:r>
      <w:r w:rsidR="00B906D3" w:rsidRPr="008F62A5">
        <w:rPr>
          <w:rFonts w:ascii="Andalus" w:hAnsi="Andalus" w:cs="Andalus"/>
          <w:bCs/>
        </w:rPr>
        <w:t xml:space="preserve">é fixada </w:t>
      </w:r>
      <w:r w:rsidR="00CE51CC" w:rsidRPr="008F62A5">
        <w:rPr>
          <w:rFonts w:ascii="Andalus" w:hAnsi="Andalus" w:cs="Andalus"/>
        </w:rPr>
        <w:t xml:space="preserve">é de </w:t>
      </w:r>
      <w:r w:rsidR="00764C8C" w:rsidRPr="008C29EC">
        <w:rPr>
          <w:rFonts w:ascii="Andalus" w:hAnsi="Andalus" w:cs="Andalus"/>
          <w:b/>
        </w:rPr>
        <w:t>20%</w:t>
      </w:r>
      <w:r w:rsidR="00764C8C" w:rsidRPr="008F62A5">
        <w:rPr>
          <w:rFonts w:ascii="Andalus" w:hAnsi="Andalus" w:cs="Andalus"/>
        </w:rPr>
        <w:t xml:space="preserve"> </w:t>
      </w:r>
      <w:r w:rsidR="006E64DC" w:rsidRPr="008F62A5">
        <w:rPr>
          <w:rFonts w:ascii="Andalus" w:hAnsi="Andalus" w:cs="Andalus"/>
        </w:rPr>
        <w:t xml:space="preserve">(vinte por cento) </w:t>
      </w:r>
      <w:r w:rsidR="00764C8C" w:rsidRPr="008F62A5">
        <w:rPr>
          <w:rFonts w:ascii="Andalus" w:hAnsi="Andalus" w:cs="Andalus"/>
        </w:rPr>
        <w:t>do quantitativo máximo conforme disposto no Anexo I do Termo de Referência</w:t>
      </w:r>
      <w:r w:rsidR="0035017B" w:rsidRPr="008F62A5">
        <w:rPr>
          <w:rFonts w:ascii="Andalus" w:hAnsi="Andalus" w:cs="Andalus"/>
        </w:rPr>
        <w:t xml:space="preserve">, </w:t>
      </w:r>
      <w:r w:rsidRPr="008F62A5">
        <w:rPr>
          <w:rFonts w:ascii="Andalus" w:hAnsi="Andalus" w:cs="Andalus"/>
        </w:rPr>
        <w:t xml:space="preserve">sem prejuízo para o </w:t>
      </w:r>
      <w:r w:rsidRPr="008F62A5">
        <w:rPr>
          <w:rFonts w:ascii="Andalus" w:hAnsi="Andalus" w:cs="Andalus"/>
          <w:b/>
        </w:rPr>
        <w:t>disposto no item 3.4</w:t>
      </w:r>
      <w:r w:rsidRPr="008F62A5">
        <w:rPr>
          <w:rFonts w:ascii="Andalus" w:hAnsi="Andalus" w:cs="Andalus"/>
        </w:rPr>
        <w:t>.</w:t>
      </w:r>
    </w:p>
    <w:p w:rsidR="004A4B70" w:rsidRPr="008F62A5" w:rsidRDefault="004A4B70" w:rsidP="004A4B70">
      <w:pPr>
        <w:pStyle w:val="NmerosPrincipais"/>
        <w:numPr>
          <w:ilvl w:val="0"/>
          <w:numId w:val="0"/>
        </w:numPr>
        <w:spacing w:before="0" w:after="0"/>
        <w:rPr>
          <w:rFonts w:ascii="Andalus" w:hAnsi="Andalus" w:cs="Andalus"/>
        </w:rPr>
      </w:pPr>
      <w:r w:rsidRPr="008F62A5">
        <w:rPr>
          <w:rFonts w:ascii="Andalus" w:hAnsi="Andalus" w:cs="Andalus"/>
        </w:rPr>
        <w:t>3.3 - O fornecedor fica obrigado a aceitar, nas mesmas condições contratuais, os acréscimos que se fizerem nas compras, até 25% (vinte e cinco por cento) da quantidade máxima estimada de fornecimento estabelecida neste edital.</w:t>
      </w:r>
    </w:p>
    <w:p w:rsidR="004A4B70" w:rsidRPr="008F62A5" w:rsidRDefault="004A4B70" w:rsidP="004A4B70">
      <w:pPr>
        <w:pStyle w:val="NmerosPrincipais"/>
        <w:numPr>
          <w:ilvl w:val="0"/>
          <w:numId w:val="0"/>
        </w:numPr>
        <w:spacing w:before="0" w:after="0"/>
        <w:rPr>
          <w:rFonts w:ascii="Andalus" w:hAnsi="Andalus" w:cs="Andalus"/>
        </w:rPr>
      </w:pPr>
      <w:r w:rsidRPr="008F62A5">
        <w:rPr>
          <w:rFonts w:ascii="Andalus" w:hAnsi="Andalus" w:cs="Andalus"/>
        </w:rPr>
        <w:lastRenderedPageBreak/>
        <w:t>3.4 – A adesão à Ata de Registro de Preços por órgãos e entidades que não tenham participado do certame dependerá, além de autorização do órgão gerenciador, de aceitação de fornecimento pelo particular, observados, ainda, os seguintes critérios:</w:t>
      </w:r>
    </w:p>
    <w:p w:rsidR="004A4B70" w:rsidRPr="008F62A5" w:rsidRDefault="004A4B70" w:rsidP="004A4B70">
      <w:pPr>
        <w:pStyle w:val="NmerosPrincipais"/>
        <w:numPr>
          <w:ilvl w:val="0"/>
          <w:numId w:val="18"/>
        </w:numPr>
        <w:spacing w:before="0" w:after="0"/>
        <w:rPr>
          <w:rFonts w:ascii="Andalus" w:hAnsi="Andalus" w:cs="Andalus"/>
        </w:rPr>
      </w:pPr>
      <w:r w:rsidRPr="008F62A5">
        <w:rPr>
          <w:rFonts w:ascii="Andalus" w:hAnsi="Andalus" w:cs="Andalus"/>
        </w:rPr>
        <w:t xml:space="preserve">Os quantitativos fixados pelos órgãos e entidades que não tenham participado do certame não serão computados nos quantitativos fixados originariamente nos itens </w:t>
      </w:r>
      <w:r w:rsidRPr="008C29EC">
        <w:rPr>
          <w:rFonts w:ascii="Andalus" w:hAnsi="Andalus" w:cs="Andalus"/>
          <w:b/>
        </w:rPr>
        <w:t>3.1 a 3.3</w:t>
      </w:r>
      <w:r w:rsidRPr="008C29EC">
        <w:rPr>
          <w:rFonts w:ascii="Andalus" w:hAnsi="Andalus" w:cs="Andalus"/>
        </w:rPr>
        <w:t>;</w:t>
      </w:r>
    </w:p>
    <w:p w:rsidR="004A4B70" w:rsidRPr="008F62A5" w:rsidRDefault="004A4B70" w:rsidP="004A4B70">
      <w:pPr>
        <w:pStyle w:val="NmerosPrincipais"/>
        <w:numPr>
          <w:ilvl w:val="0"/>
          <w:numId w:val="18"/>
        </w:numPr>
        <w:spacing w:before="0" w:after="0"/>
        <w:rPr>
          <w:rFonts w:ascii="Andalus" w:hAnsi="Andalus" w:cs="Andalus"/>
        </w:rPr>
      </w:pPr>
      <w:r w:rsidRPr="008F62A5">
        <w:rPr>
          <w:rFonts w:ascii="Andalus" w:hAnsi="Andalus" w:cs="Andalus"/>
        </w:rPr>
        <w:t>Ao órgão ou entidade que não tenha participado do certame fica vedada a fixação de suas respectivas quantidades em montante superior ao máximo estabelecido no item 3.1;</w:t>
      </w:r>
    </w:p>
    <w:p w:rsidR="004A4B70" w:rsidRPr="008F62A5" w:rsidRDefault="004A4B70" w:rsidP="004A4B70">
      <w:pPr>
        <w:pStyle w:val="NmerosPrincipais"/>
        <w:numPr>
          <w:ilvl w:val="0"/>
          <w:numId w:val="18"/>
        </w:numPr>
        <w:spacing w:before="0" w:after="0"/>
        <w:rPr>
          <w:rFonts w:ascii="Andalus" w:hAnsi="Andalus" w:cs="Andalus"/>
        </w:rPr>
      </w:pPr>
      <w:r w:rsidRPr="008F62A5">
        <w:rPr>
          <w:rFonts w:ascii="Andalus" w:hAnsi="Andalus" w:cs="Andalus"/>
        </w:rPr>
        <w:t>Não será admitida a adesão de órgãos e entidades que não tenham participado do certame, na hipótese de risco de prejuízo para as obrigações anteriormente assumidas, o que será aferido pelo órgão gerenciador, mediante decisão fundamentada.</w:t>
      </w:r>
    </w:p>
    <w:p w:rsidR="007E6B82" w:rsidRPr="008F62A5" w:rsidRDefault="007E6B82" w:rsidP="007E6B82">
      <w:pPr>
        <w:pStyle w:val="NmerosPrincipais"/>
        <w:numPr>
          <w:ilvl w:val="0"/>
          <w:numId w:val="18"/>
        </w:numPr>
        <w:spacing w:before="0" w:after="0"/>
        <w:rPr>
          <w:rFonts w:ascii="Andalus" w:hAnsi="Andalus" w:cs="Andalus"/>
        </w:rPr>
      </w:pPr>
      <w:r w:rsidRPr="008F62A5">
        <w:rPr>
          <w:rFonts w:ascii="Andalus" w:hAnsi="Andalus" w:cs="Andalus"/>
        </w:rPr>
        <w:t>O quantitativo decorrente das adesões à Ata de registro de Preços não poderá exceder, na totalidade, ao quíntuplo do quantitativo de cada item estabelecido no item 3.1, independente do número de órgãos ou entidades não participantes aderirem.</w:t>
      </w:r>
    </w:p>
    <w:p w:rsidR="004A4B70" w:rsidRPr="008F62A5" w:rsidRDefault="004A4B70" w:rsidP="004A4B70">
      <w:pPr>
        <w:autoSpaceDE w:val="0"/>
        <w:autoSpaceDN w:val="0"/>
        <w:adjustRightInd w:val="0"/>
        <w:spacing w:after="0"/>
        <w:ind w:left="0"/>
        <w:rPr>
          <w:rFonts w:ascii="Andalus" w:hAnsi="Andalus" w:cs="Andalus"/>
        </w:rPr>
      </w:pPr>
      <w:r w:rsidRPr="008F62A5">
        <w:rPr>
          <w:rFonts w:ascii="Andalus" w:hAnsi="Andalus" w:cs="Andalus"/>
        </w:rPr>
        <w:t>3.5 -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4A4B70" w:rsidRPr="008F62A5" w:rsidRDefault="004A4B70" w:rsidP="004A4B70">
      <w:pPr>
        <w:pStyle w:val="NmerosPrincipais"/>
        <w:numPr>
          <w:ilvl w:val="0"/>
          <w:numId w:val="0"/>
        </w:numPr>
        <w:spacing w:before="0" w:after="0"/>
        <w:rPr>
          <w:rFonts w:ascii="Andalus" w:hAnsi="Andalus" w:cs="Andalus"/>
          <w:b/>
          <w:bCs/>
        </w:rPr>
      </w:pPr>
    </w:p>
    <w:p w:rsidR="004A4B70" w:rsidRPr="008F62A5" w:rsidRDefault="004A4B70" w:rsidP="004A4B70">
      <w:pPr>
        <w:pStyle w:val="NmerosPrincipais"/>
        <w:numPr>
          <w:ilvl w:val="0"/>
          <w:numId w:val="0"/>
        </w:numPr>
        <w:spacing w:before="0" w:after="0"/>
        <w:rPr>
          <w:rFonts w:ascii="Andalus" w:hAnsi="Andalus" w:cs="Andalus"/>
          <w:b/>
          <w:bCs/>
        </w:rPr>
      </w:pPr>
      <w:r w:rsidRPr="008F62A5">
        <w:rPr>
          <w:rFonts w:ascii="Andalus" w:hAnsi="Andalus" w:cs="Andalus"/>
          <w:b/>
          <w:bCs/>
        </w:rPr>
        <w:t>4 – QUANTIDADE MÍNIMA DE ITENS A SEREM COTADOS:</w:t>
      </w:r>
    </w:p>
    <w:p w:rsidR="004A4B70" w:rsidRPr="008F62A5" w:rsidRDefault="004A4B70" w:rsidP="0035017B">
      <w:pPr>
        <w:pStyle w:val="PargrafoNormal"/>
        <w:spacing w:after="0"/>
        <w:rPr>
          <w:rFonts w:ascii="Andalus" w:hAnsi="Andalus" w:cs="Andalus"/>
        </w:rPr>
      </w:pPr>
      <w:r w:rsidRPr="008F62A5">
        <w:rPr>
          <w:rFonts w:ascii="Andalus" w:hAnsi="Andalus" w:cs="Andalus"/>
        </w:rPr>
        <w:t xml:space="preserve">4.1 – A quantidade mínima de itens que o licitante deverá cotar </w:t>
      </w:r>
      <w:r w:rsidR="0035017B" w:rsidRPr="008F62A5">
        <w:rPr>
          <w:rFonts w:ascii="Andalus" w:hAnsi="Andalus" w:cs="Andalus"/>
        </w:rPr>
        <w:t>será</w:t>
      </w:r>
      <w:r w:rsidR="00CE51CC" w:rsidRPr="008F62A5">
        <w:rPr>
          <w:rFonts w:ascii="Andalus" w:hAnsi="Andalus" w:cs="Andalus"/>
        </w:rPr>
        <w:t xml:space="preserve"> de</w:t>
      </w:r>
      <w:r w:rsidR="0035017B" w:rsidRPr="008F62A5">
        <w:rPr>
          <w:rFonts w:ascii="Andalus" w:hAnsi="Andalus" w:cs="Andalus"/>
        </w:rPr>
        <w:t xml:space="preserve"> </w:t>
      </w:r>
      <w:r w:rsidR="00264529" w:rsidRPr="008C29EC">
        <w:rPr>
          <w:rFonts w:ascii="Andalus" w:hAnsi="Andalus" w:cs="Andalus"/>
          <w:b/>
        </w:rPr>
        <w:t>20%</w:t>
      </w:r>
      <w:r w:rsidR="00264529" w:rsidRPr="008F62A5">
        <w:rPr>
          <w:rFonts w:ascii="Andalus" w:hAnsi="Andalus" w:cs="Andalus"/>
        </w:rPr>
        <w:t xml:space="preserve"> </w:t>
      </w:r>
      <w:r w:rsidR="006E64DC" w:rsidRPr="008F62A5">
        <w:rPr>
          <w:rFonts w:ascii="Andalus" w:hAnsi="Andalus" w:cs="Andalus"/>
        </w:rPr>
        <w:t xml:space="preserve">(vinte por cento) </w:t>
      </w:r>
      <w:r w:rsidR="00264529" w:rsidRPr="008F62A5">
        <w:rPr>
          <w:rFonts w:ascii="Andalus" w:hAnsi="Andalus" w:cs="Andalus"/>
        </w:rPr>
        <w:t>do quantitativo máximo,</w:t>
      </w:r>
      <w:r w:rsidR="003A4D6F" w:rsidRPr="008F62A5">
        <w:rPr>
          <w:rFonts w:ascii="Andalus" w:hAnsi="Andalus" w:cs="Andalus"/>
        </w:rPr>
        <w:t xml:space="preserve"> </w:t>
      </w:r>
      <w:r w:rsidRPr="008F62A5">
        <w:rPr>
          <w:rFonts w:ascii="Andalus" w:hAnsi="Andalus" w:cs="Andalus"/>
        </w:rPr>
        <w:t>sob pena de desclassificação do certame.</w:t>
      </w:r>
    </w:p>
    <w:p w:rsidR="004A4B70" w:rsidRPr="008F62A5" w:rsidRDefault="004A4B70" w:rsidP="004A4B70">
      <w:pPr>
        <w:pStyle w:val="NmerosPrincipais"/>
        <w:numPr>
          <w:ilvl w:val="0"/>
          <w:numId w:val="0"/>
        </w:numPr>
        <w:spacing w:before="0" w:after="0"/>
        <w:rPr>
          <w:rFonts w:ascii="Andalus" w:hAnsi="Andalus" w:cs="Andalus"/>
        </w:rPr>
      </w:pPr>
    </w:p>
    <w:p w:rsidR="004A4B70" w:rsidRPr="008F62A5" w:rsidRDefault="004A4B70" w:rsidP="004A4B70">
      <w:pPr>
        <w:pStyle w:val="NmerosPrincipais"/>
        <w:numPr>
          <w:ilvl w:val="0"/>
          <w:numId w:val="0"/>
        </w:numPr>
        <w:spacing w:before="0" w:after="0"/>
        <w:rPr>
          <w:rFonts w:ascii="Andalus" w:hAnsi="Andalus" w:cs="Andalus"/>
          <w:b/>
          <w:bCs/>
        </w:rPr>
      </w:pPr>
      <w:r w:rsidRPr="008F62A5">
        <w:rPr>
          <w:rFonts w:ascii="Andalus" w:hAnsi="Andalus" w:cs="Andalus"/>
          <w:b/>
          <w:bCs/>
        </w:rPr>
        <w:t>5 – LOCAIS E PRAZO DE ENTREGA:</w:t>
      </w:r>
    </w:p>
    <w:p w:rsidR="004A4B70" w:rsidRPr="008F62A5" w:rsidRDefault="004A4B70" w:rsidP="004A4B70">
      <w:pPr>
        <w:pStyle w:val="NmerosPrincipais"/>
        <w:numPr>
          <w:ilvl w:val="0"/>
          <w:numId w:val="0"/>
        </w:numPr>
        <w:spacing w:before="0" w:after="0"/>
        <w:rPr>
          <w:rFonts w:ascii="Andalus" w:hAnsi="Andalus" w:cs="Andalus"/>
        </w:rPr>
      </w:pPr>
      <w:r w:rsidRPr="008F62A5">
        <w:rPr>
          <w:rFonts w:ascii="Andalus" w:hAnsi="Andalus" w:cs="Andalus"/>
        </w:rPr>
        <w:t>5.1 – A entrega e recebimento dos materiais se darão na forma da cláusula nona da Ata de Registro de Preços.</w:t>
      </w:r>
    </w:p>
    <w:p w:rsidR="004A4B70" w:rsidRPr="008F62A5" w:rsidRDefault="004A4B70" w:rsidP="004A4B70">
      <w:pPr>
        <w:pStyle w:val="NmerosPrincipais"/>
        <w:numPr>
          <w:ilvl w:val="0"/>
          <w:numId w:val="0"/>
        </w:numPr>
        <w:spacing w:before="0" w:after="0"/>
        <w:rPr>
          <w:rFonts w:ascii="Andalus" w:hAnsi="Andalus" w:cs="Andalus"/>
        </w:rPr>
      </w:pPr>
    </w:p>
    <w:p w:rsidR="004A4B70" w:rsidRPr="008F62A5" w:rsidRDefault="004A4B70" w:rsidP="004A4B70">
      <w:pPr>
        <w:pStyle w:val="NmerosPrincipais"/>
        <w:numPr>
          <w:ilvl w:val="0"/>
          <w:numId w:val="0"/>
        </w:numPr>
        <w:spacing w:before="0" w:after="0"/>
        <w:rPr>
          <w:rFonts w:ascii="Andalus" w:hAnsi="Andalus" w:cs="Andalus"/>
          <w:b/>
          <w:bCs/>
        </w:rPr>
      </w:pPr>
      <w:r w:rsidRPr="008F62A5">
        <w:rPr>
          <w:rFonts w:ascii="Andalus" w:hAnsi="Andalus" w:cs="Andalus"/>
          <w:b/>
          <w:bCs/>
        </w:rPr>
        <w:t>6 – FORMA DE PAGAMENTO:</w:t>
      </w:r>
    </w:p>
    <w:p w:rsidR="004A4B70" w:rsidRPr="008F62A5" w:rsidRDefault="004A4B70" w:rsidP="004A4B70">
      <w:pPr>
        <w:pStyle w:val="NmerosPrincipais"/>
        <w:numPr>
          <w:ilvl w:val="0"/>
          <w:numId w:val="0"/>
        </w:numPr>
        <w:spacing w:before="0" w:after="0"/>
        <w:rPr>
          <w:rFonts w:ascii="Andalus" w:hAnsi="Andalus" w:cs="Andalus"/>
        </w:rPr>
      </w:pPr>
      <w:r w:rsidRPr="008F62A5">
        <w:rPr>
          <w:rFonts w:ascii="Andalus" w:hAnsi="Andalus" w:cs="Andalus"/>
        </w:rPr>
        <w:t>6.1 – O pagamento se dará na forma da cláusula quinta da Ata de Registro de Preços.</w:t>
      </w:r>
    </w:p>
    <w:p w:rsidR="004A4B70" w:rsidRPr="008F62A5" w:rsidRDefault="004A4B70" w:rsidP="004A4B70">
      <w:pPr>
        <w:pStyle w:val="NmerosPrincipais"/>
        <w:numPr>
          <w:ilvl w:val="1"/>
          <w:numId w:val="0"/>
        </w:numPr>
        <w:spacing w:before="0" w:after="0"/>
        <w:ind w:left="852"/>
        <w:rPr>
          <w:rFonts w:ascii="Andalus" w:hAnsi="Andalus" w:cs="Andalus"/>
        </w:rPr>
      </w:pPr>
      <w:r w:rsidRPr="008F62A5">
        <w:rPr>
          <w:rFonts w:ascii="Andalus" w:hAnsi="Andalus" w:cs="Andalus"/>
        </w:rPr>
        <w:t xml:space="preserve">  </w:t>
      </w:r>
    </w:p>
    <w:p w:rsidR="006D5412" w:rsidRPr="008F62A5" w:rsidRDefault="006D5412" w:rsidP="008043DE">
      <w:pPr>
        <w:autoSpaceDE w:val="0"/>
        <w:autoSpaceDN w:val="0"/>
        <w:adjustRightInd w:val="0"/>
        <w:spacing w:after="0" w:line="360" w:lineRule="auto"/>
        <w:ind w:left="0"/>
        <w:jc w:val="center"/>
        <w:rPr>
          <w:rFonts w:ascii="Andalus" w:hAnsi="Andalus" w:cs="Andalus"/>
          <w:b/>
          <w:sz w:val="28"/>
          <w:u w:val="single"/>
        </w:rPr>
      </w:pPr>
    </w:p>
    <w:p w:rsidR="006D5412" w:rsidRPr="008F62A5" w:rsidRDefault="006D5412" w:rsidP="008043DE">
      <w:pPr>
        <w:autoSpaceDE w:val="0"/>
        <w:autoSpaceDN w:val="0"/>
        <w:adjustRightInd w:val="0"/>
        <w:spacing w:after="0" w:line="360" w:lineRule="auto"/>
        <w:ind w:left="0"/>
        <w:jc w:val="center"/>
        <w:rPr>
          <w:rFonts w:ascii="Andalus" w:hAnsi="Andalus" w:cs="Andalus"/>
          <w:b/>
          <w:sz w:val="28"/>
          <w:u w:val="single"/>
        </w:rPr>
      </w:pPr>
    </w:p>
    <w:p w:rsidR="006D5412" w:rsidRPr="008F62A5" w:rsidRDefault="006D5412" w:rsidP="008043DE">
      <w:pPr>
        <w:autoSpaceDE w:val="0"/>
        <w:autoSpaceDN w:val="0"/>
        <w:adjustRightInd w:val="0"/>
        <w:spacing w:after="0" w:line="360" w:lineRule="auto"/>
        <w:ind w:left="0"/>
        <w:jc w:val="center"/>
        <w:rPr>
          <w:rFonts w:ascii="Andalus" w:hAnsi="Andalus" w:cs="Andalus"/>
          <w:b/>
          <w:sz w:val="28"/>
          <w:u w:val="single"/>
        </w:rPr>
      </w:pPr>
    </w:p>
    <w:p w:rsidR="006D5412" w:rsidRPr="008F62A5" w:rsidRDefault="006D5412" w:rsidP="008043DE">
      <w:pPr>
        <w:autoSpaceDE w:val="0"/>
        <w:autoSpaceDN w:val="0"/>
        <w:adjustRightInd w:val="0"/>
        <w:spacing w:after="0" w:line="360" w:lineRule="auto"/>
        <w:ind w:left="0"/>
        <w:jc w:val="center"/>
        <w:rPr>
          <w:rFonts w:ascii="Andalus" w:hAnsi="Andalus" w:cs="Andalus"/>
          <w:b/>
          <w:sz w:val="28"/>
          <w:u w:val="single"/>
        </w:rPr>
      </w:pPr>
    </w:p>
    <w:p w:rsidR="006D5412" w:rsidRPr="008F62A5" w:rsidRDefault="006D5412" w:rsidP="008043DE">
      <w:pPr>
        <w:autoSpaceDE w:val="0"/>
        <w:autoSpaceDN w:val="0"/>
        <w:adjustRightInd w:val="0"/>
        <w:spacing w:after="0" w:line="360" w:lineRule="auto"/>
        <w:ind w:left="0"/>
        <w:jc w:val="center"/>
        <w:rPr>
          <w:rFonts w:ascii="Andalus" w:hAnsi="Andalus" w:cs="Andalus"/>
          <w:b/>
          <w:sz w:val="28"/>
          <w:u w:val="single"/>
        </w:rPr>
      </w:pPr>
    </w:p>
    <w:p w:rsidR="006D5412" w:rsidRDefault="006D5412" w:rsidP="008043DE">
      <w:pPr>
        <w:autoSpaceDE w:val="0"/>
        <w:autoSpaceDN w:val="0"/>
        <w:adjustRightInd w:val="0"/>
        <w:spacing w:after="0" w:line="360" w:lineRule="auto"/>
        <w:ind w:left="0"/>
        <w:jc w:val="center"/>
        <w:rPr>
          <w:rFonts w:ascii="Andalus" w:hAnsi="Andalus" w:cs="Andalus"/>
          <w:b/>
          <w:color w:val="FF0000"/>
          <w:sz w:val="28"/>
          <w:u w:val="single"/>
        </w:rPr>
      </w:pPr>
    </w:p>
    <w:p w:rsidR="003B3314" w:rsidRPr="002A7F0A" w:rsidRDefault="006D5412" w:rsidP="008043DE">
      <w:pPr>
        <w:autoSpaceDE w:val="0"/>
        <w:autoSpaceDN w:val="0"/>
        <w:adjustRightInd w:val="0"/>
        <w:spacing w:after="0" w:line="360" w:lineRule="auto"/>
        <w:ind w:left="0"/>
        <w:jc w:val="center"/>
        <w:rPr>
          <w:rFonts w:ascii="Andalus" w:hAnsi="Andalus" w:cs="Andalus"/>
          <w:b/>
          <w:sz w:val="28"/>
        </w:rPr>
      </w:pPr>
      <w:r w:rsidRPr="002A7F0A">
        <w:rPr>
          <w:rFonts w:ascii="Andalus" w:hAnsi="Andalus" w:cs="Andalus"/>
          <w:b/>
          <w:sz w:val="28"/>
        </w:rPr>
        <w:lastRenderedPageBreak/>
        <w:t>ANEXO I</w:t>
      </w:r>
      <w:r w:rsidR="004C3498" w:rsidRPr="002A7F0A">
        <w:rPr>
          <w:rFonts w:ascii="Andalus" w:hAnsi="Andalus" w:cs="Andalus"/>
          <w:b/>
          <w:sz w:val="28"/>
        </w:rPr>
        <w:t>I</w:t>
      </w:r>
      <w:r w:rsidR="003B3314" w:rsidRPr="002A7F0A">
        <w:rPr>
          <w:rFonts w:ascii="Andalus" w:hAnsi="Andalus" w:cs="Andalus"/>
          <w:b/>
          <w:sz w:val="28"/>
        </w:rPr>
        <w:t xml:space="preserve"> </w:t>
      </w:r>
    </w:p>
    <w:p w:rsidR="00410EF5" w:rsidRDefault="00410EF5" w:rsidP="00595CAA">
      <w:pPr>
        <w:suppressAutoHyphens/>
        <w:autoSpaceDE w:val="0"/>
        <w:autoSpaceDN w:val="0"/>
        <w:adjustRightInd w:val="0"/>
        <w:spacing w:after="0"/>
        <w:jc w:val="left"/>
        <w:rPr>
          <w:rFonts w:ascii="Andalus" w:hAnsi="Andalus" w:cs="Andalus"/>
          <w:b/>
          <w:bCs/>
          <w:lang w:eastAsia="ar-SA"/>
        </w:rPr>
      </w:pPr>
      <w:r w:rsidRPr="00E65F26">
        <w:rPr>
          <w:rFonts w:ascii="Andalus" w:hAnsi="Andalus" w:cs="Andalus"/>
          <w:b/>
          <w:bCs/>
          <w:lang w:eastAsia="ar-SA"/>
        </w:rPr>
        <w:t>QUANTITATIVO DOS ORGÃOS E ENTIDADES PARTICIPANTES</w:t>
      </w:r>
    </w:p>
    <w:p w:rsidR="00527C4E" w:rsidRPr="00F80619" w:rsidRDefault="00527C4E" w:rsidP="00410EF5">
      <w:pPr>
        <w:suppressAutoHyphens/>
        <w:autoSpaceDE w:val="0"/>
        <w:autoSpaceDN w:val="0"/>
        <w:adjustRightInd w:val="0"/>
        <w:spacing w:after="0"/>
        <w:jc w:val="center"/>
        <w:rPr>
          <w:rFonts w:ascii="Andalus" w:hAnsi="Andalus" w:cs="Andalus"/>
          <w:b/>
        </w:rPr>
      </w:pPr>
    </w:p>
    <w:tbl>
      <w:tblPr>
        <w:tblW w:w="6599" w:type="dxa"/>
        <w:jc w:val="center"/>
        <w:tblLayout w:type="fixed"/>
        <w:tblCellMar>
          <w:left w:w="70" w:type="dxa"/>
          <w:right w:w="70" w:type="dxa"/>
        </w:tblCellMar>
        <w:tblLook w:val="04A0" w:firstRow="1" w:lastRow="0" w:firstColumn="1" w:lastColumn="0" w:noHBand="0" w:noVBand="1"/>
      </w:tblPr>
      <w:tblGrid>
        <w:gridCol w:w="471"/>
        <w:gridCol w:w="806"/>
        <w:gridCol w:w="2337"/>
        <w:gridCol w:w="709"/>
        <w:gridCol w:w="709"/>
        <w:gridCol w:w="858"/>
        <w:gridCol w:w="709"/>
      </w:tblGrid>
      <w:tr w:rsidR="00E65F26" w:rsidRPr="003D1C86" w:rsidTr="004C3498">
        <w:trPr>
          <w:trHeight w:val="274"/>
          <w:jc w:val="center"/>
        </w:trPr>
        <w:tc>
          <w:tcPr>
            <w:tcW w:w="4323" w:type="dxa"/>
            <w:gridSpan w:val="4"/>
            <w:tcBorders>
              <w:top w:val="nil"/>
              <w:left w:val="nil"/>
              <w:bottom w:val="single" w:sz="4" w:space="0" w:color="auto"/>
              <w:right w:val="single" w:sz="4" w:space="0" w:color="auto"/>
            </w:tcBorders>
            <w:shd w:val="clear" w:color="auto" w:fill="auto"/>
            <w:vAlign w:val="center"/>
            <w:hideMark/>
          </w:tcPr>
          <w:p w:rsidR="00E65F26" w:rsidRPr="003D1C86" w:rsidRDefault="00E65F26" w:rsidP="00A513A7">
            <w:pPr>
              <w:spacing w:after="0"/>
              <w:ind w:left="0"/>
              <w:jc w:val="left"/>
              <w:rPr>
                <w:rFonts w:ascii="Calibri" w:hAnsi="Calibri"/>
                <w:color w:val="000000"/>
                <w:sz w:val="22"/>
                <w:szCs w:val="22"/>
              </w:rPr>
            </w:pPr>
            <w:r w:rsidRPr="003D1C86">
              <w:rPr>
                <w:rFonts w:ascii="Calibri" w:hAnsi="Calibri"/>
                <w:color w:val="000000"/>
                <w:sz w:val="22"/>
                <w:szCs w:val="22"/>
              </w:rPr>
              <w:t> </w:t>
            </w:r>
          </w:p>
        </w:tc>
        <w:tc>
          <w:tcPr>
            <w:tcW w:w="709"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E65F26" w:rsidRPr="003D1C86" w:rsidRDefault="00E65F26" w:rsidP="002E7D19">
            <w:pPr>
              <w:spacing w:after="0"/>
              <w:ind w:left="0"/>
              <w:jc w:val="center"/>
              <w:rPr>
                <w:rFonts w:ascii="Andalus" w:hAnsi="Andalus" w:cs="Andalus"/>
                <w:b/>
                <w:bCs/>
                <w:color w:val="000000"/>
                <w:sz w:val="18"/>
                <w:szCs w:val="18"/>
              </w:rPr>
            </w:pPr>
            <w:r>
              <w:rPr>
                <w:rFonts w:ascii="Andalus" w:hAnsi="Andalus" w:cs="Andalus"/>
                <w:b/>
                <w:bCs/>
                <w:color w:val="000000"/>
                <w:sz w:val="18"/>
                <w:szCs w:val="18"/>
              </w:rPr>
              <w:t>IASES</w:t>
            </w:r>
          </w:p>
        </w:tc>
        <w:tc>
          <w:tcPr>
            <w:tcW w:w="858" w:type="dxa"/>
            <w:tcBorders>
              <w:top w:val="single" w:sz="8" w:space="0" w:color="auto"/>
              <w:left w:val="single" w:sz="4" w:space="0" w:color="auto"/>
              <w:bottom w:val="single" w:sz="4" w:space="0" w:color="auto"/>
              <w:right w:val="single" w:sz="4" w:space="0" w:color="auto"/>
            </w:tcBorders>
            <w:shd w:val="clear" w:color="000000" w:fill="D9D9D9"/>
          </w:tcPr>
          <w:p w:rsidR="00E65F26" w:rsidRPr="003D1C86" w:rsidRDefault="00E65F26" w:rsidP="00E65F26">
            <w:pPr>
              <w:spacing w:after="0"/>
              <w:ind w:left="0"/>
              <w:jc w:val="center"/>
              <w:rPr>
                <w:rFonts w:ascii="Andalus" w:hAnsi="Andalus" w:cs="Andalus"/>
                <w:b/>
                <w:bCs/>
                <w:color w:val="000000"/>
                <w:sz w:val="18"/>
                <w:szCs w:val="18"/>
              </w:rPr>
            </w:pPr>
            <w:r>
              <w:rPr>
                <w:rFonts w:ascii="Andalus" w:hAnsi="Andalus" w:cs="Andalus"/>
                <w:b/>
                <w:bCs/>
                <w:color w:val="000000"/>
                <w:sz w:val="18"/>
                <w:szCs w:val="18"/>
              </w:rPr>
              <w:t>INCAPER</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E65F26" w:rsidRPr="003D1C86" w:rsidRDefault="00E65F26" w:rsidP="00A513A7">
            <w:pPr>
              <w:spacing w:after="0"/>
              <w:ind w:left="0"/>
              <w:jc w:val="center"/>
              <w:rPr>
                <w:rFonts w:ascii="Andalus" w:hAnsi="Andalus" w:cs="Andalus"/>
                <w:b/>
                <w:bCs/>
                <w:color w:val="000000"/>
                <w:sz w:val="18"/>
                <w:szCs w:val="18"/>
              </w:rPr>
            </w:pPr>
            <w:r w:rsidRPr="003D1C86">
              <w:rPr>
                <w:rFonts w:ascii="Andalus" w:hAnsi="Andalus" w:cs="Andalus"/>
                <w:b/>
                <w:bCs/>
                <w:color w:val="000000"/>
                <w:sz w:val="18"/>
                <w:szCs w:val="18"/>
              </w:rPr>
              <w:t>TOTAL</w:t>
            </w:r>
          </w:p>
        </w:tc>
      </w:tr>
      <w:tr w:rsidR="00E65F26" w:rsidRPr="003D1C86" w:rsidTr="004C3498">
        <w:trPr>
          <w:trHeight w:val="249"/>
          <w:jc w:val="center"/>
        </w:trPr>
        <w:tc>
          <w:tcPr>
            <w:tcW w:w="47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65F26" w:rsidRPr="003D1C86" w:rsidRDefault="00E65F26" w:rsidP="00A513A7">
            <w:pPr>
              <w:spacing w:after="0"/>
              <w:ind w:left="0"/>
              <w:jc w:val="left"/>
              <w:rPr>
                <w:rFonts w:ascii="Andalus" w:hAnsi="Andalus" w:cs="Andalus"/>
                <w:b/>
                <w:bCs/>
                <w:color w:val="000000"/>
                <w:sz w:val="18"/>
                <w:szCs w:val="18"/>
              </w:rPr>
            </w:pPr>
            <w:r w:rsidRPr="003D1C86">
              <w:rPr>
                <w:rFonts w:ascii="Andalus" w:hAnsi="Andalus" w:cs="Andalus"/>
                <w:b/>
                <w:bCs/>
                <w:color w:val="000000"/>
                <w:sz w:val="18"/>
                <w:szCs w:val="18"/>
              </w:rPr>
              <w:t>Item</w:t>
            </w:r>
          </w:p>
        </w:tc>
        <w:tc>
          <w:tcPr>
            <w:tcW w:w="806" w:type="dxa"/>
            <w:tcBorders>
              <w:top w:val="nil"/>
              <w:left w:val="nil"/>
              <w:bottom w:val="single" w:sz="8" w:space="0" w:color="auto"/>
              <w:right w:val="single" w:sz="8" w:space="0" w:color="auto"/>
            </w:tcBorders>
            <w:shd w:val="clear" w:color="auto" w:fill="D9D9D9" w:themeFill="background1" w:themeFillShade="D9"/>
            <w:vAlign w:val="center"/>
            <w:hideMark/>
          </w:tcPr>
          <w:p w:rsidR="00E65F26" w:rsidRPr="003D1C86" w:rsidRDefault="00E65F26" w:rsidP="00A513A7">
            <w:pPr>
              <w:spacing w:after="0"/>
              <w:ind w:left="0"/>
              <w:jc w:val="center"/>
              <w:rPr>
                <w:rFonts w:ascii="Andalus" w:hAnsi="Andalus" w:cs="Andalus"/>
                <w:b/>
                <w:bCs/>
                <w:color w:val="000000"/>
                <w:sz w:val="18"/>
                <w:szCs w:val="18"/>
              </w:rPr>
            </w:pPr>
            <w:r w:rsidRPr="003D1C86">
              <w:rPr>
                <w:rFonts w:ascii="Andalus" w:hAnsi="Andalus" w:cs="Andalus"/>
                <w:b/>
                <w:bCs/>
                <w:color w:val="000000"/>
                <w:sz w:val="18"/>
                <w:szCs w:val="18"/>
              </w:rPr>
              <w:t>Unid</w:t>
            </w:r>
          </w:p>
        </w:tc>
        <w:tc>
          <w:tcPr>
            <w:tcW w:w="23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65F26" w:rsidRPr="003D1C86" w:rsidRDefault="00E65F26" w:rsidP="00A513A7">
            <w:pPr>
              <w:spacing w:after="0"/>
              <w:ind w:left="0"/>
              <w:jc w:val="center"/>
              <w:rPr>
                <w:rFonts w:ascii="Andalus" w:hAnsi="Andalus" w:cs="Andalus"/>
                <w:b/>
                <w:bCs/>
                <w:color w:val="000000"/>
                <w:sz w:val="18"/>
                <w:szCs w:val="18"/>
              </w:rPr>
            </w:pPr>
            <w:r w:rsidRPr="003D1C86">
              <w:rPr>
                <w:rFonts w:ascii="Andalus" w:hAnsi="Andalus" w:cs="Andalus"/>
                <w:b/>
                <w:bCs/>
                <w:color w:val="000000"/>
                <w:sz w:val="18"/>
                <w:szCs w:val="18"/>
              </w:rPr>
              <w:t>Descrição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5F26" w:rsidRPr="003D1C86" w:rsidRDefault="00E65F26" w:rsidP="00A513A7">
            <w:pPr>
              <w:spacing w:after="0"/>
              <w:ind w:left="0"/>
              <w:jc w:val="center"/>
              <w:rPr>
                <w:rFonts w:ascii="Andalus" w:hAnsi="Andalus" w:cs="Andalus"/>
                <w:b/>
                <w:bCs/>
                <w:color w:val="000000"/>
                <w:sz w:val="18"/>
                <w:szCs w:val="18"/>
              </w:rPr>
            </w:pPr>
            <w:r w:rsidRPr="003D1C86">
              <w:rPr>
                <w:rFonts w:ascii="Andalus" w:hAnsi="Andalus" w:cs="Andalus"/>
                <w:b/>
                <w:bCs/>
                <w:color w:val="000000"/>
                <w:sz w:val="18"/>
                <w:szCs w:val="18"/>
              </w:rPr>
              <w:t>Lote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5F26" w:rsidRPr="003D1C86" w:rsidRDefault="00E65F26" w:rsidP="00A513A7">
            <w:pPr>
              <w:spacing w:after="0"/>
              <w:ind w:left="0"/>
              <w:jc w:val="center"/>
              <w:rPr>
                <w:rFonts w:ascii="Andalus" w:hAnsi="Andalus" w:cs="Andalus"/>
                <w:color w:val="000000"/>
                <w:sz w:val="12"/>
                <w:szCs w:val="12"/>
              </w:rPr>
            </w:pPr>
            <w:r w:rsidRPr="003D1C86">
              <w:rPr>
                <w:rFonts w:ascii="Andalus" w:hAnsi="Andalus" w:cs="Andalus"/>
                <w:color w:val="000000"/>
                <w:sz w:val="12"/>
                <w:szCs w:val="12"/>
              </w:rPr>
              <w:t>Solicitado</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F26" w:rsidRPr="003D1C86" w:rsidRDefault="00E65F26" w:rsidP="00490B99">
            <w:pPr>
              <w:spacing w:after="0"/>
              <w:ind w:left="0"/>
              <w:jc w:val="center"/>
              <w:rPr>
                <w:rFonts w:ascii="Andalus" w:hAnsi="Andalus" w:cs="Andalus"/>
                <w:b/>
                <w:bCs/>
                <w:color w:val="000000"/>
                <w:sz w:val="20"/>
                <w:szCs w:val="20"/>
              </w:rPr>
            </w:pPr>
            <w:r w:rsidRPr="003D1C86">
              <w:rPr>
                <w:rFonts w:ascii="Andalus" w:hAnsi="Andalus" w:cs="Andalus"/>
                <w:color w:val="000000"/>
                <w:sz w:val="12"/>
                <w:szCs w:val="12"/>
              </w:rPr>
              <w:t>Solicitado</w:t>
            </w:r>
          </w:p>
        </w:tc>
        <w:tc>
          <w:tcPr>
            <w:tcW w:w="709"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rsidR="00E65F26" w:rsidRPr="003D1C86" w:rsidRDefault="00E65F26" w:rsidP="00A513A7">
            <w:pPr>
              <w:spacing w:after="0"/>
              <w:ind w:left="0"/>
              <w:jc w:val="left"/>
              <w:rPr>
                <w:rFonts w:ascii="Andalus" w:hAnsi="Andalus" w:cs="Andalus"/>
                <w:b/>
                <w:bCs/>
                <w:color w:val="000000"/>
                <w:sz w:val="20"/>
                <w:szCs w:val="20"/>
              </w:rPr>
            </w:pPr>
          </w:p>
        </w:tc>
      </w:tr>
      <w:tr w:rsidR="00E65F26" w:rsidRPr="003D1C86" w:rsidTr="004C3498">
        <w:trPr>
          <w:trHeight w:val="576"/>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E65F26" w:rsidRPr="003D1C86" w:rsidRDefault="00E65F26" w:rsidP="00A513A7">
            <w:pPr>
              <w:spacing w:after="0"/>
              <w:ind w:left="0"/>
              <w:jc w:val="center"/>
              <w:rPr>
                <w:rFonts w:ascii="Andalus" w:hAnsi="Andalus" w:cs="Andalus"/>
                <w:color w:val="000000"/>
                <w:sz w:val="18"/>
                <w:szCs w:val="18"/>
              </w:rPr>
            </w:pPr>
            <w:r w:rsidRPr="003D1C86">
              <w:rPr>
                <w:rFonts w:ascii="Andalus" w:hAnsi="Andalus" w:cs="Andalus"/>
                <w:color w:val="000000"/>
                <w:sz w:val="18"/>
                <w:szCs w:val="18"/>
              </w:rPr>
              <w:t>1</w:t>
            </w:r>
          </w:p>
        </w:tc>
        <w:tc>
          <w:tcPr>
            <w:tcW w:w="806" w:type="dxa"/>
            <w:tcBorders>
              <w:top w:val="nil"/>
              <w:left w:val="nil"/>
              <w:bottom w:val="single" w:sz="4" w:space="0" w:color="auto"/>
              <w:right w:val="single" w:sz="4" w:space="0" w:color="auto"/>
            </w:tcBorders>
            <w:shd w:val="clear" w:color="auto" w:fill="auto"/>
            <w:vAlign w:val="center"/>
            <w:hideMark/>
          </w:tcPr>
          <w:p w:rsidR="00E65F26" w:rsidRPr="003D1C86" w:rsidRDefault="00E65F26" w:rsidP="00A513A7">
            <w:pPr>
              <w:spacing w:after="0"/>
              <w:ind w:left="0"/>
              <w:jc w:val="center"/>
              <w:rPr>
                <w:rFonts w:ascii="Andalus" w:hAnsi="Andalus" w:cs="Andalus"/>
                <w:color w:val="000000"/>
                <w:sz w:val="16"/>
                <w:szCs w:val="16"/>
              </w:rPr>
            </w:pPr>
            <w:r>
              <w:rPr>
                <w:rFonts w:ascii="Andalus" w:hAnsi="Andalus" w:cs="Andalus"/>
                <w:color w:val="000000"/>
                <w:sz w:val="16"/>
                <w:szCs w:val="16"/>
              </w:rPr>
              <w:t>UNIDADE</w:t>
            </w:r>
          </w:p>
        </w:tc>
        <w:tc>
          <w:tcPr>
            <w:tcW w:w="2337" w:type="dxa"/>
            <w:tcBorders>
              <w:top w:val="single" w:sz="4" w:space="0" w:color="auto"/>
              <w:left w:val="nil"/>
              <w:bottom w:val="single" w:sz="4" w:space="0" w:color="auto"/>
              <w:right w:val="single" w:sz="4" w:space="0" w:color="auto"/>
            </w:tcBorders>
            <w:shd w:val="clear" w:color="auto" w:fill="auto"/>
            <w:hideMark/>
          </w:tcPr>
          <w:p w:rsidR="00E65F26" w:rsidRPr="00E65F26" w:rsidRDefault="00E65F26" w:rsidP="00490B99">
            <w:pPr>
              <w:spacing w:after="0"/>
              <w:ind w:left="0"/>
              <w:rPr>
                <w:rFonts w:ascii="Andalus" w:hAnsi="Andalus" w:cs="Andalus"/>
                <w:b/>
                <w:bCs/>
                <w:color w:val="000000"/>
                <w:sz w:val="20"/>
                <w:szCs w:val="20"/>
              </w:rPr>
            </w:pPr>
            <w:r w:rsidRPr="00E65F26">
              <w:rPr>
                <w:rFonts w:ascii="Andalus" w:hAnsi="Andalus" w:cs="Andalus"/>
                <w:sz w:val="20"/>
                <w:szCs w:val="20"/>
              </w:rPr>
              <w:t>ÁGUA MINERAL; TIPO: SEM GÁS, QUANTIDADE: 20 LITROS; UNIDADE DE FORNECIMENTO: GARRAFÃO RETORNÁVEL; PRAZO DE VALIDADE NO MÍNIMO 06 MESES A PARTIR DA DATA DE ENTREGA.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65F26" w:rsidRPr="003D1C86" w:rsidRDefault="00E65F26" w:rsidP="00A513A7">
            <w:pPr>
              <w:spacing w:after="0"/>
              <w:ind w:left="0"/>
              <w:jc w:val="left"/>
              <w:rPr>
                <w:rFonts w:ascii="Andalus" w:hAnsi="Andalus" w:cs="Andalus"/>
                <w:color w:val="000000"/>
                <w:sz w:val="16"/>
                <w:szCs w:val="16"/>
              </w:rPr>
            </w:pPr>
            <w:r w:rsidRPr="003D1C86">
              <w:rPr>
                <w:rFonts w:ascii="Andalus" w:hAnsi="Andalus" w:cs="Andalus"/>
                <w:color w:val="000000"/>
                <w:sz w:val="16"/>
                <w:szCs w:val="16"/>
              </w:rPr>
              <w:t>LT 001</w:t>
            </w:r>
          </w:p>
        </w:tc>
        <w:tc>
          <w:tcPr>
            <w:tcW w:w="709" w:type="dxa"/>
            <w:tcBorders>
              <w:top w:val="single" w:sz="4" w:space="0" w:color="auto"/>
              <w:left w:val="nil"/>
              <w:bottom w:val="single" w:sz="4" w:space="0" w:color="auto"/>
              <w:right w:val="single" w:sz="4" w:space="0" w:color="auto"/>
            </w:tcBorders>
            <w:shd w:val="clear" w:color="auto" w:fill="auto"/>
            <w:vAlign w:val="center"/>
          </w:tcPr>
          <w:p w:rsidR="00E65F26" w:rsidRPr="003D1C86" w:rsidRDefault="00E65F26" w:rsidP="00053C7D">
            <w:pPr>
              <w:spacing w:after="0"/>
              <w:ind w:left="0"/>
              <w:jc w:val="center"/>
              <w:rPr>
                <w:rFonts w:ascii="Andalus" w:hAnsi="Andalus" w:cs="Andalus"/>
                <w:color w:val="000000"/>
                <w:sz w:val="16"/>
                <w:szCs w:val="16"/>
              </w:rPr>
            </w:pPr>
            <w:r>
              <w:rPr>
                <w:rFonts w:ascii="Andalus" w:hAnsi="Andalus" w:cs="Andalus"/>
                <w:color w:val="000000"/>
                <w:sz w:val="16"/>
                <w:szCs w:val="16"/>
              </w:rPr>
              <w:t>5500</w:t>
            </w:r>
          </w:p>
        </w:tc>
        <w:tc>
          <w:tcPr>
            <w:tcW w:w="858" w:type="dxa"/>
            <w:tcBorders>
              <w:top w:val="single" w:sz="4" w:space="0" w:color="auto"/>
              <w:left w:val="single" w:sz="4" w:space="0" w:color="auto"/>
              <w:bottom w:val="single" w:sz="4" w:space="0" w:color="auto"/>
              <w:right w:val="single" w:sz="4" w:space="0" w:color="auto"/>
            </w:tcBorders>
            <w:vAlign w:val="center"/>
          </w:tcPr>
          <w:p w:rsidR="00E65F26" w:rsidRDefault="00E65F26" w:rsidP="00053C7D">
            <w:pPr>
              <w:spacing w:after="0"/>
              <w:ind w:left="0"/>
              <w:jc w:val="center"/>
              <w:rPr>
                <w:rFonts w:ascii="Andalus" w:hAnsi="Andalus" w:cs="Andalus"/>
                <w:color w:val="000000"/>
                <w:sz w:val="16"/>
                <w:szCs w:val="16"/>
              </w:rPr>
            </w:pPr>
            <w:r>
              <w:rPr>
                <w:rFonts w:ascii="Andalus" w:hAnsi="Andalus" w:cs="Andalus"/>
                <w:color w:val="000000"/>
                <w:sz w:val="16"/>
                <w:szCs w:val="16"/>
              </w:rPr>
              <w:t>1200</w:t>
            </w:r>
          </w:p>
        </w:tc>
        <w:tc>
          <w:tcPr>
            <w:tcW w:w="709" w:type="dxa"/>
            <w:tcBorders>
              <w:top w:val="nil"/>
              <w:left w:val="single" w:sz="4" w:space="0" w:color="auto"/>
              <w:bottom w:val="single" w:sz="4" w:space="0" w:color="auto"/>
              <w:right w:val="single" w:sz="4" w:space="0" w:color="auto"/>
            </w:tcBorders>
            <w:shd w:val="clear" w:color="auto" w:fill="auto"/>
            <w:vAlign w:val="center"/>
          </w:tcPr>
          <w:p w:rsidR="00E65F26" w:rsidRPr="003D1C86" w:rsidRDefault="00E65F26" w:rsidP="00E65F26">
            <w:pPr>
              <w:spacing w:after="0"/>
              <w:ind w:left="0"/>
              <w:jc w:val="center"/>
              <w:rPr>
                <w:rFonts w:ascii="Andalus" w:hAnsi="Andalus" w:cs="Andalus"/>
                <w:color w:val="000000"/>
                <w:sz w:val="16"/>
                <w:szCs w:val="16"/>
              </w:rPr>
            </w:pPr>
            <w:r>
              <w:rPr>
                <w:rFonts w:ascii="Andalus" w:hAnsi="Andalus" w:cs="Andalus"/>
                <w:color w:val="000000"/>
                <w:sz w:val="16"/>
                <w:szCs w:val="16"/>
              </w:rPr>
              <w:t>6700</w:t>
            </w:r>
          </w:p>
        </w:tc>
      </w:tr>
      <w:tr w:rsidR="00E65F26" w:rsidRPr="003D1C86" w:rsidTr="004C3498">
        <w:trPr>
          <w:trHeight w:val="364"/>
          <w:jc w:val="center"/>
        </w:trPr>
        <w:tc>
          <w:tcPr>
            <w:tcW w:w="43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F26" w:rsidRPr="003D1C86" w:rsidRDefault="00E65F26" w:rsidP="00053C7D">
            <w:pPr>
              <w:spacing w:after="0"/>
              <w:ind w:left="0"/>
              <w:jc w:val="center"/>
              <w:rPr>
                <w:rFonts w:ascii="Andalus" w:hAnsi="Andalus" w:cs="Andalus"/>
                <w:color w:val="000000"/>
                <w:sz w:val="16"/>
                <w:szCs w:val="16"/>
              </w:rPr>
            </w:pPr>
            <w:r>
              <w:rPr>
                <w:rFonts w:ascii="Andalus" w:hAnsi="Andalus" w:cs="Andalus"/>
                <w:color w:val="000000"/>
                <w:sz w:val="16"/>
                <w:szCs w:val="16"/>
              </w:rPr>
              <w:t>TOTAL</w:t>
            </w:r>
          </w:p>
        </w:tc>
        <w:tc>
          <w:tcPr>
            <w:tcW w:w="709" w:type="dxa"/>
            <w:tcBorders>
              <w:top w:val="single" w:sz="4" w:space="0" w:color="auto"/>
              <w:left w:val="nil"/>
              <w:bottom w:val="single" w:sz="4" w:space="0" w:color="auto"/>
              <w:right w:val="single" w:sz="4" w:space="0" w:color="auto"/>
            </w:tcBorders>
            <w:shd w:val="clear" w:color="auto" w:fill="auto"/>
            <w:vAlign w:val="center"/>
          </w:tcPr>
          <w:p w:rsidR="00E65F26" w:rsidRDefault="00E65F26" w:rsidP="00053C7D">
            <w:pPr>
              <w:spacing w:after="0"/>
              <w:ind w:left="0"/>
              <w:jc w:val="center"/>
              <w:rPr>
                <w:rFonts w:ascii="Andalus" w:hAnsi="Andalus" w:cs="Andalus"/>
                <w:color w:val="000000"/>
                <w:sz w:val="16"/>
                <w:szCs w:val="16"/>
              </w:rPr>
            </w:pPr>
            <w:r>
              <w:rPr>
                <w:rFonts w:ascii="Andalus" w:hAnsi="Andalus" w:cs="Andalus"/>
                <w:color w:val="000000"/>
                <w:sz w:val="16"/>
                <w:szCs w:val="16"/>
              </w:rPr>
              <w:t>5500</w:t>
            </w:r>
          </w:p>
        </w:tc>
        <w:tc>
          <w:tcPr>
            <w:tcW w:w="858" w:type="dxa"/>
            <w:tcBorders>
              <w:top w:val="single" w:sz="4" w:space="0" w:color="auto"/>
              <w:left w:val="single" w:sz="4" w:space="0" w:color="auto"/>
              <w:bottom w:val="single" w:sz="4" w:space="0" w:color="auto"/>
              <w:right w:val="single" w:sz="4" w:space="0" w:color="auto"/>
            </w:tcBorders>
            <w:vAlign w:val="center"/>
          </w:tcPr>
          <w:p w:rsidR="00E65F26" w:rsidRDefault="00E65F26" w:rsidP="00053C7D">
            <w:pPr>
              <w:spacing w:after="0"/>
              <w:ind w:left="0"/>
              <w:jc w:val="center"/>
              <w:rPr>
                <w:rFonts w:ascii="Andalus" w:hAnsi="Andalus" w:cs="Andalus"/>
                <w:color w:val="000000"/>
                <w:sz w:val="16"/>
                <w:szCs w:val="16"/>
              </w:rPr>
            </w:pPr>
            <w:r>
              <w:rPr>
                <w:rFonts w:ascii="Andalus" w:hAnsi="Andalus" w:cs="Andalus"/>
                <w:color w:val="000000"/>
                <w:sz w:val="16"/>
                <w:szCs w:val="16"/>
              </w:rPr>
              <w:t>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5F26" w:rsidRDefault="00E65F26" w:rsidP="005E549F">
            <w:pPr>
              <w:spacing w:after="0"/>
              <w:ind w:left="0"/>
              <w:jc w:val="center"/>
              <w:rPr>
                <w:rFonts w:ascii="Andalus" w:hAnsi="Andalus" w:cs="Andalus"/>
                <w:color w:val="000000"/>
                <w:sz w:val="16"/>
                <w:szCs w:val="16"/>
              </w:rPr>
            </w:pPr>
            <w:r>
              <w:rPr>
                <w:rFonts w:ascii="Andalus" w:hAnsi="Andalus" w:cs="Andalus"/>
                <w:color w:val="000000"/>
                <w:sz w:val="16"/>
                <w:szCs w:val="16"/>
              </w:rPr>
              <w:t>6700</w:t>
            </w:r>
          </w:p>
        </w:tc>
      </w:tr>
    </w:tbl>
    <w:p w:rsidR="000F6010" w:rsidRDefault="000F6010" w:rsidP="001D00F1">
      <w:pPr>
        <w:pStyle w:val="ANEXO-Rtulo"/>
        <w:rPr>
          <w:rFonts w:ascii="Andalus" w:hAnsi="Andalus" w:cs="Andalus"/>
        </w:rPr>
        <w:sectPr w:rsidR="000F6010" w:rsidSect="00A411F8">
          <w:headerReference w:type="default" r:id="rId14"/>
          <w:footerReference w:type="default" r:id="rId15"/>
          <w:pgSz w:w="11907" w:h="16840" w:code="9"/>
          <w:pgMar w:top="1134" w:right="851" w:bottom="1134" w:left="1134" w:header="284" w:footer="284" w:gutter="0"/>
          <w:cols w:space="720"/>
        </w:sectPr>
      </w:pPr>
    </w:p>
    <w:p w:rsidR="00F80619" w:rsidRPr="002A7F0A" w:rsidRDefault="00F87268" w:rsidP="00310786">
      <w:pPr>
        <w:pStyle w:val="Anexo-Subttulo"/>
        <w:spacing w:after="0"/>
        <w:rPr>
          <w:rFonts w:ascii="Andalus" w:hAnsi="Andalus" w:cs="Andalus"/>
          <w:sz w:val="28"/>
          <w:szCs w:val="28"/>
        </w:rPr>
      </w:pPr>
      <w:r w:rsidRPr="002A7F0A">
        <w:rPr>
          <w:rFonts w:ascii="Andalus" w:hAnsi="Andalus" w:cs="Andalus"/>
          <w:sz w:val="28"/>
          <w:szCs w:val="28"/>
        </w:rPr>
        <w:lastRenderedPageBreak/>
        <w:t>ANEXO III</w:t>
      </w:r>
    </w:p>
    <w:p w:rsidR="00F80619" w:rsidRDefault="00F80619" w:rsidP="00310786">
      <w:pPr>
        <w:pStyle w:val="Anexo-Subttulo"/>
        <w:spacing w:after="0"/>
        <w:rPr>
          <w:rFonts w:ascii="Andalus" w:hAnsi="Andalus" w:cs="Andalus"/>
        </w:rPr>
      </w:pPr>
      <w:r w:rsidRPr="004D7AD4">
        <w:rPr>
          <w:rFonts w:ascii="Andalus" w:hAnsi="Andalus" w:cs="Andalus"/>
        </w:rPr>
        <w:t>ÓRGÃOS E ENTIDADES PARTICIPANTES/ENDEREÇOS PARA ENTREGA E RECEBIMENTO</w:t>
      </w:r>
    </w:p>
    <w:p w:rsidR="00E30F38" w:rsidRPr="004D7AD4" w:rsidRDefault="00E30F38" w:rsidP="00310786">
      <w:pPr>
        <w:pStyle w:val="Anexo-Subttulo"/>
        <w:spacing w:after="0"/>
        <w:rPr>
          <w:rFonts w:ascii="Andalus" w:hAnsi="Andalus" w:cs="Andalus"/>
        </w:rPr>
      </w:pPr>
    </w:p>
    <w:tbl>
      <w:tblPr>
        <w:tblStyle w:val="Tabelacomgrade"/>
        <w:tblW w:w="10527" w:type="dxa"/>
        <w:jc w:val="center"/>
        <w:tblLook w:val="04A0" w:firstRow="1" w:lastRow="0" w:firstColumn="1" w:lastColumn="0" w:noHBand="0" w:noVBand="1"/>
      </w:tblPr>
      <w:tblGrid>
        <w:gridCol w:w="2003"/>
        <w:gridCol w:w="8524"/>
      </w:tblGrid>
      <w:tr w:rsidR="008C0FEB" w:rsidTr="003E44CC">
        <w:trPr>
          <w:trHeight w:val="351"/>
          <w:jc w:val="center"/>
        </w:trPr>
        <w:tc>
          <w:tcPr>
            <w:tcW w:w="2003" w:type="dxa"/>
            <w:shd w:val="clear" w:color="auto" w:fill="BFBFBF" w:themeFill="background1" w:themeFillShade="BF"/>
            <w:vAlign w:val="center"/>
          </w:tcPr>
          <w:p w:rsidR="008C0FEB" w:rsidRPr="00E30F38" w:rsidRDefault="008C0FEB" w:rsidP="008C0FEB">
            <w:pPr>
              <w:pStyle w:val="ANEXO-Rtulo"/>
              <w:rPr>
                <w:rFonts w:ascii="Andalus" w:hAnsi="Andalus" w:cs="Andalus"/>
                <w:sz w:val="20"/>
                <w:szCs w:val="20"/>
              </w:rPr>
            </w:pPr>
            <w:r>
              <w:rPr>
                <w:rFonts w:ascii="Andalus" w:hAnsi="Andalus" w:cs="Andalus"/>
                <w:sz w:val="20"/>
                <w:szCs w:val="20"/>
              </w:rPr>
              <w:t>ÓRGÃOS/ENTIDADES</w:t>
            </w:r>
          </w:p>
        </w:tc>
        <w:tc>
          <w:tcPr>
            <w:tcW w:w="8524" w:type="dxa"/>
            <w:shd w:val="clear" w:color="auto" w:fill="BFBFBF" w:themeFill="background1" w:themeFillShade="BF"/>
          </w:tcPr>
          <w:p w:rsidR="008C0FEB" w:rsidRPr="0074490C" w:rsidRDefault="008C0FEB" w:rsidP="008C0FEB">
            <w:pPr>
              <w:pStyle w:val="ANEXO-Rtulo"/>
              <w:rPr>
                <w:rFonts w:ascii="Andalus" w:hAnsi="Andalus" w:cs="Andalus"/>
                <w:sz w:val="20"/>
                <w:szCs w:val="20"/>
              </w:rPr>
            </w:pPr>
            <w:r w:rsidRPr="0074490C">
              <w:rPr>
                <w:rFonts w:ascii="Andalus" w:hAnsi="Andalus" w:cs="Andalus"/>
                <w:sz w:val="20"/>
                <w:szCs w:val="20"/>
              </w:rPr>
              <w:t>ENDEREÇOS</w:t>
            </w:r>
          </w:p>
        </w:tc>
      </w:tr>
      <w:tr w:rsidR="003E44CC" w:rsidTr="003E44CC">
        <w:trPr>
          <w:trHeight w:val="537"/>
          <w:jc w:val="center"/>
        </w:trPr>
        <w:tc>
          <w:tcPr>
            <w:tcW w:w="2003" w:type="dxa"/>
          </w:tcPr>
          <w:p w:rsidR="003E44CC" w:rsidRPr="003E44CC" w:rsidRDefault="003E44CC" w:rsidP="003E44CC">
            <w:pPr>
              <w:pStyle w:val="ANEXO-Rtulo"/>
              <w:rPr>
                <w:rFonts w:ascii="Andalus" w:hAnsi="Andalus" w:cs="Andalus"/>
                <w:sz w:val="20"/>
                <w:szCs w:val="20"/>
              </w:rPr>
            </w:pPr>
            <w:r w:rsidRPr="003E44CC">
              <w:rPr>
                <w:rFonts w:ascii="Andalus" w:hAnsi="Andalus" w:cs="Andalus"/>
                <w:sz w:val="20"/>
                <w:szCs w:val="20"/>
              </w:rPr>
              <w:t>IASES</w:t>
            </w:r>
          </w:p>
        </w:tc>
        <w:tc>
          <w:tcPr>
            <w:tcW w:w="8524" w:type="dxa"/>
          </w:tcPr>
          <w:p w:rsidR="003E44CC" w:rsidRPr="0074490C" w:rsidRDefault="003E44CC" w:rsidP="00736AD7">
            <w:pPr>
              <w:pStyle w:val="ANEXO-Rtulo"/>
              <w:jc w:val="both"/>
              <w:rPr>
                <w:rFonts w:ascii="Andalus" w:hAnsi="Andalus" w:cs="Andalus"/>
                <w:sz w:val="20"/>
                <w:szCs w:val="20"/>
              </w:rPr>
            </w:pPr>
            <w:r w:rsidRPr="009F0070">
              <w:rPr>
                <w:rFonts w:ascii="Andalus" w:hAnsi="Andalus" w:cs="Andalus"/>
                <w:bCs w:val="0"/>
                <w:sz w:val="20"/>
                <w:szCs w:val="20"/>
              </w:rPr>
              <w:t>ESTRADA DE BEBEDOURO, S/Nº, REGÊNCIA, ZONA RURAL, LINHARES/ES.</w:t>
            </w:r>
          </w:p>
        </w:tc>
      </w:tr>
      <w:tr w:rsidR="003E44CC" w:rsidTr="003E44CC">
        <w:trPr>
          <w:trHeight w:val="537"/>
          <w:jc w:val="center"/>
        </w:trPr>
        <w:tc>
          <w:tcPr>
            <w:tcW w:w="2003" w:type="dxa"/>
          </w:tcPr>
          <w:p w:rsidR="003E44CC" w:rsidRPr="003E44CC" w:rsidRDefault="00736AD7" w:rsidP="003E44CC">
            <w:pPr>
              <w:pStyle w:val="ANEXO-Rtulo"/>
              <w:rPr>
                <w:rFonts w:ascii="Andalus" w:hAnsi="Andalus" w:cs="Andalus"/>
                <w:sz w:val="20"/>
                <w:szCs w:val="20"/>
              </w:rPr>
            </w:pPr>
            <w:r>
              <w:rPr>
                <w:rFonts w:ascii="Andalus" w:hAnsi="Andalus" w:cs="Andalus"/>
                <w:sz w:val="20"/>
                <w:szCs w:val="20"/>
              </w:rPr>
              <w:t>INCAPER</w:t>
            </w:r>
          </w:p>
        </w:tc>
        <w:tc>
          <w:tcPr>
            <w:tcW w:w="8524" w:type="dxa"/>
          </w:tcPr>
          <w:p w:rsidR="003E44CC" w:rsidRPr="0074490C" w:rsidRDefault="003E44CC" w:rsidP="00736AD7">
            <w:pPr>
              <w:pStyle w:val="ANEXO-Rtulo"/>
              <w:jc w:val="both"/>
              <w:rPr>
                <w:rFonts w:ascii="Andalus" w:hAnsi="Andalus" w:cs="Andalus"/>
                <w:sz w:val="20"/>
                <w:szCs w:val="20"/>
              </w:rPr>
            </w:pPr>
            <w:r w:rsidRPr="009F0070">
              <w:rPr>
                <w:rFonts w:ascii="Andalus" w:hAnsi="Andalus" w:cs="Andalus"/>
                <w:bCs w:val="0"/>
                <w:sz w:val="20"/>
                <w:szCs w:val="20"/>
              </w:rPr>
              <w:t xml:space="preserve">ROD. </w:t>
            </w:r>
            <w:r w:rsidR="00736AD7">
              <w:rPr>
                <w:rFonts w:ascii="Andalus" w:hAnsi="Andalus" w:cs="Andalus"/>
                <w:bCs w:val="0"/>
                <w:sz w:val="20"/>
                <w:szCs w:val="20"/>
              </w:rPr>
              <w:t>BR 101 NORTE KM 151 – LINHARES/ES, CEP: 29.915-140 (ATRAS DO POSTO DOS GUARDAS)</w:t>
            </w:r>
          </w:p>
        </w:tc>
      </w:tr>
    </w:tbl>
    <w:p w:rsidR="00F80619" w:rsidRDefault="00F80619" w:rsidP="001D00F1">
      <w:pPr>
        <w:pStyle w:val="ANEXO-Rtulo"/>
        <w:rPr>
          <w:rFonts w:ascii="Andalus" w:hAnsi="Andalus" w:cs="Andalus"/>
        </w:rPr>
      </w:pPr>
    </w:p>
    <w:p w:rsidR="00F639DB" w:rsidRDefault="00F639DB" w:rsidP="001D00F1">
      <w:pPr>
        <w:pStyle w:val="ANEXO-Rtulo"/>
        <w:rPr>
          <w:rFonts w:ascii="Andalus" w:hAnsi="Andalus" w:cs="Andalus"/>
        </w:rPr>
      </w:pPr>
    </w:p>
    <w:p w:rsidR="00F639DB" w:rsidRDefault="00F639DB" w:rsidP="001D00F1">
      <w:pPr>
        <w:pStyle w:val="ANEXO-Rtulo"/>
        <w:rPr>
          <w:rFonts w:ascii="Andalus" w:hAnsi="Andalus" w:cs="Andalus"/>
        </w:rPr>
      </w:pPr>
    </w:p>
    <w:p w:rsidR="00F639DB" w:rsidRDefault="00F639DB" w:rsidP="001D00F1">
      <w:pPr>
        <w:pStyle w:val="ANEXO-Rtulo"/>
        <w:rPr>
          <w:rFonts w:ascii="Andalus" w:hAnsi="Andalus" w:cs="Andalus"/>
        </w:rPr>
      </w:pPr>
    </w:p>
    <w:p w:rsidR="00F639DB" w:rsidRDefault="00F639DB" w:rsidP="001D00F1">
      <w:pPr>
        <w:pStyle w:val="ANEXO-Rtulo"/>
        <w:rPr>
          <w:rFonts w:ascii="Andalus" w:hAnsi="Andalus" w:cs="Andalus"/>
        </w:rPr>
      </w:pPr>
    </w:p>
    <w:p w:rsidR="00F639DB" w:rsidRDefault="00F639DB" w:rsidP="001D00F1">
      <w:pPr>
        <w:pStyle w:val="ANEXO-Rtulo"/>
        <w:rPr>
          <w:rFonts w:ascii="Andalus" w:hAnsi="Andalus" w:cs="Andalus"/>
        </w:rPr>
      </w:pPr>
    </w:p>
    <w:p w:rsidR="00F639DB" w:rsidRDefault="00F639DB" w:rsidP="001D00F1">
      <w:pPr>
        <w:pStyle w:val="ANEXO-Rtulo"/>
        <w:rPr>
          <w:rFonts w:ascii="Andalus" w:hAnsi="Andalus" w:cs="Andalus"/>
        </w:rPr>
      </w:pPr>
    </w:p>
    <w:p w:rsidR="00F639DB" w:rsidRDefault="00F639DB" w:rsidP="001D00F1">
      <w:pPr>
        <w:pStyle w:val="ANEXO-Rtulo"/>
        <w:rPr>
          <w:rFonts w:ascii="Andalus" w:hAnsi="Andalus" w:cs="Andalus"/>
        </w:rPr>
      </w:pPr>
    </w:p>
    <w:p w:rsidR="00F80619" w:rsidRDefault="00F80619" w:rsidP="001D00F1">
      <w:pPr>
        <w:pStyle w:val="ANEXO-Rtulo"/>
        <w:rPr>
          <w:rFonts w:ascii="Andalus" w:hAnsi="Andalus" w:cs="Andalus"/>
        </w:rPr>
      </w:pPr>
    </w:p>
    <w:p w:rsidR="00F80619" w:rsidRDefault="00F80619" w:rsidP="001D00F1">
      <w:pPr>
        <w:pStyle w:val="ANEXO-Rtulo"/>
        <w:rPr>
          <w:rFonts w:ascii="Andalus" w:hAnsi="Andalus" w:cs="Andalus"/>
        </w:rPr>
      </w:pPr>
    </w:p>
    <w:p w:rsidR="00F80619" w:rsidRDefault="00F80619" w:rsidP="001D00F1">
      <w:pPr>
        <w:pStyle w:val="ANEXO-Rtulo"/>
        <w:rPr>
          <w:rFonts w:ascii="Andalus" w:hAnsi="Andalus" w:cs="Andalus"/>
        </w:rPr>
      </w:pPr>
    </w:p>
    <w:p w:rsidR="009D5F0E" w:rsidRDefault="009D5F0E" w:rsidP="001D00F1">
      <w:pPr>
        <w:pStyle w:val="ANEXO-Rtulo"/>
        <w:rPr>
          <w:rFonts w:ascii="Andalus" w:hAnsi="Andalus" w:cs="Andalus"/>
        </w:rPr>
      </w:pPr>
    </w:p>
    <w:p w:rsidR="00255CC1" w:rsidRDefault="00255CC1" w:rsidP="001D00F1">
      <w:pPr>
        <w:pStyle w:val="ANEXO-Rtulo"/>
        <w:rPr>
          <w:rFonts w:ascii="Andalus" w:hAnsi="Andalus" w:cs="Andalus"/>
        </w:rPr>
      </w:pPr>
    </w:p>
    <w:p w:rsidR="00255CC1" w:rsidRDefault="00255CC1" w:rsidP="001D00F1">
      <w:pPr>
        <w:pStyle w:val="ANEXO-Rtulo"/>
        <w:rPr>
          <w:rFonts w:ascii="Andalus" w:hAnsi="Andalus" w:cs="Andalus"/>
        </w:rPr>
      </w:pPr>
    </w:p>
    <w:p w:rsidR="00255CC1" w:rsidRDefault="00255CC1" w:rsidP="001D00F1">
      <w:pPr>
        <w:pStyle w:val="ANEXO-Rtulo"/>
        <w:rPr>
          <w:rFonts w:ascii="Andalus" w:hAnsi="Andalus" w:cs="Andalus"/>
        </w:rPr>
      </w:pPr>
    </w:p>
    <w:p w:rsidR="00255CC1" w:rsidRDefault="00255CC1" w:rsidP="001D00F1">
      <w:pPr>
        <w:pStyle w:val="ANEXO-Rtulo"/>
        <w:rPr>
          <w:rFonts w:ascii="Andalus" w:hAnsi="Andalus" w:cs="Andalus"/>
        </w:rPr>
      </w:pPr>
    </w:p>
    <w:p w:rsidR="00DB534E" w:rsidRDefault="00DB534E" w:rsidP="001D00F1">
      <w:pPr>
        <w:pStyle w:val="ANEXO-Rtulo"/>
        <w:rPr>
          <w:rFonts w:ascii="Andalus" w:hAnsi="Andalus" w:cs="Andalus"/>
        </w:rPr>
      </w:pPr>
    </w:p>
    <w:p w:rsidR="00255CC1" w:rsidRDefault="00255CC1" w:rsidP="001D00F1">
      <w:pPr>
        <w:pStyle w:val="ANEXO-Rtulo"/>
        <w:rPr>
          <w:rFonts w:ascii="Andalus" w:hAnsi="Andalus" w:cs="Andalus"/>
        </w:rPr>
      </w:pPr>
    </w:p>
    <w:p w:rsidR="001D00F1" w:rsidRPr="002A7F0A" w:rsidRDefault="001D00F1" w:rsidP="001D00F1">
      <w:pPr>
        <w:pStyle w:val="ANEXO-Rtulo"/>
        <w:rPr>
          <w:rFonts w:ascii="Andalus" w:hAnsi="Andalus" w:cs="Andalus"/>
        </w:rPr>
      </w:pPr>
      <w:r w:rsidRPr="002A7F0A">
        <w:rPr>
          <w:rFonts w:ascii="Andalus" w:hAnsi="Andalus" w:cs="Andalus"/>
        </w:rPr>
        <w:lastRenderedPageBreak/>
        <w:t xml:space="preserve">ANEXO </w:t>
      </w:r>
      <w:r w:rsidR="00F639DB" w:rsidRPr="002A7F0A">
        <w:rPr>
          <w:rFonts w:ascii="Andalus" w:hAnsi="Andalus" w:cs="Andalus"/>
        </w:rPr>
        <w:t>I</w:t>
      </w:r>
      <w:r w:rsidR="00F87268" w:rsidRPr="002A7F0A">
        <w:rPr>
          <w:rFonts w:ascii="Andalus" w:hAnsi="Andalus" w:cs="Andalus"/>
        </w:rPr>
        <w:t>V</w:t>
      </w:r>
    </w:p>
    <w:p w:rsidR="001D00F1" w:rsidRPr="002A7F0A" w:rsidRDefault="001D00F1" w:rsidP="001D00F1">
      <w:pPr>
        <w:pStyle w:val="ANEXO-Ttulo"/>
        <w:rPr>
          <w:rFonts w:ascii="Andalus" w:hAnsi="Andalus" w:cs="Andalus"/>
        </w:rPr>
      </w:pPr>
      <w:r w:rsidRPr="002A7F0A">
        <w:rPr>
          <w:rFonts w:ascii="Andalus" w:hAnsi="Andalus" w:cs="Andalus"/>
        </w:rPr>
        <w:t>PREGÃO N</w:t>
      </w:r>
      <w:r w:rsidRPr="002A7F0A">
        <w:rPr>
          <w:rFonts w:ascii="Andalus" w:hAnsi="Andalus" w:cs="Andalus"/>
          <w:u w:val="single"/>
          <w:vertAlign w:val="superscript"/>
        </w:rPr>
        <w:t>o</w:t>
      </w:r>
      <w:r w:rsidRPr="002A7F0A">
        <w:rPr>
          <w:rFonts w:ascii="Andalus" w:hAnsi="Andalus" w:cs="Andalus"/>
        </w:rPr>
        <w:t xml:space="preserve"> 0</w:t>
      </w:r>
      <w:r w:rsidR="00DB534E" w:rsidRPr="002A7F0A">
        <w:rPr>
          <w:rFonts w:ascii="Andalus" w:hAnsi="Andalus" w:cs="Andalus"/>
        </w:rPr>
        <w:t>0</w:t>
      </w:r>
      <w:r w:rsidR="00670D65" w:rsidRPr="002A7F0A">
        <w:rPr>
          <w:rFonts w:ascii="Andalus" w:hAnsi="Andalus" w:cs="Andalus"/>
        </w:rPr>
        <w:t>5</w:t>
      </w:r>
      <w:r w:rsidRPr="002A7F0A">
        <w:rPr>
          <w:rFonts w:ascii="Andalus" w:hAnsi="Andalus" w:cs="Andalus"/>
        </w:rPr>
        <w:t>/201</w:t>
      </w:r>
      <w:r w:rsidR="00DB534E" w:rsidRPr="002A7F0A">
        <w:rPr>
          <w:rFonts w:ascii="Andalus" w:hAnsi="Andalus" w:cs="Andalus"/>
        </w:rPr>
        <w:t>6</w:t>
      </w:r>
      <w:r w:rsidR="00CA3E83" w:rsidRPr="002A7F0A">
        <w:rPr>
          <w:rFonts w:ascii="Andalus" w:hAnsi="Andalus" w:cs="Andalus"/>
        </w:rPr>
        <w:t xml:space="preserve"> </w:t>
      </w:r>
    </w:p>
    <w:p w:rsidR="001D00F1" w:rsidRPr="002A7F0A" w:rsidRDefault="001D00F1" w:rsidP="001D00F1">
      <w:pPr>
        <w:pStyle w:val="Anexo-Subttulo"/>
        <w:rPr>
          <w:rFonts w:ascii="Andalus" w:hAnsi="Andalus" w:cs="Andalus"/>
        </w:rPr>
      </w:pPr>
      <w:r w:rsidRPr="002A7F0A">
        <w:rPr>
          <w:rFonts w:ascii="Andalus" w:hAnsi="Andalus" w:cs="Andalus"/>
        </w:rPr>
        <w:t>PROPOSTA COMERCIAL</w:t>
      </w:r>
    </w:p>
    <w:p w:rsidR="004A4B70" w:rsidRPr="002A7F0A" w:rsidRDefault="004A4B70" w:rsidP="004A4B70">
      <w:pPr>
        <w:pStyle w:val="PargrafoNormal"/>
        <w:spacing w:after="0"/>
        <w:rPr>
          <w:rFonts w:ascii="Andalus" w:hAnsi="Andalus" w:cs="Andalus"/>
        </w:rPr>
      </w:pPr>
      <w:r w:rsidRPr="002A7F0A">
        <w:rPr>
          <w:rFonts w:ascii="Andalus" w:hAnsi="Andalus" w:cs="Andalus"/>
        </w:rPr>
        <w:t>Empresa: ____________(Nome da Empresa)____________</w:t>
      </w:r>
    </w:p>
    <w:p w:rsidR="0087329D" w:rsidRPr="002A7F0A" w:rsidRDefault="004A4B70" w:rsidP="004A4B70">
      <w:pPr>
        <w:pStyle w:val="PargrafoNormal"/>
        <w:spacing w:after="0"/>
        <w:rPr>
          <w:rFonts w:ascii="Andalus" w:hAnsi="Andalus" w:cs="Andalus"/>
        </w:rPr>
      </w:pPr>
      <w:r w:rsidRPr="002A7F0A">
        <w:rPr>
          <w:rFonts w:ascii="Andalus" w:hAnsi="Andalus" w:cs="Andalus"/>
        </w:rPr>
        <w:t xml:space="preserve">À: </w:t>
      </w:r>
      <w:r w:rsidR="0087329D" w:rsidRPr="002A7F0A">
        <w:rPr>
          <w:rFonts w:ascii="Andalus" w:hAnsi="Andalus" w:cs="Andalus"/>
        </w:rPr>
        <w:t xml:space="preserve">Instituto de Atendimento Sócio-educativo do Espírito Santo - IASES </w:t>
      </w:r>
    </w:p>
    <w:p w:rsidR="004A4B70" w:rsidRPr="002A7F0A" w:rsidRDefault="004A4B70" w:rsidP="004A4B70">
      <w:pPr>
        <w:pStyle w:val="PargrafoNormal"/>
        <w:spacing w:after="0"/>
        <w:rPr>
          <w:rFonts w:ascii="Andalus" w:hAnsi="Andalus" w:cs="Andalus"/>
        </w:rPr>
      </w:pPr>
      <w:r w:rsidRPr="002A7F0A">
        <w:rPr>
          <w:rFonts w:ascii="Andalus" w:hAnsi="Andalus" w:cs="Andalus"/>
        </w:rPr>
        <w:t xml:space="preserve">PREGÃO nº </w:t>
      </w:r>
      <w:r w:rsidR="00732A5D" w:rsidRPr="002A7F0A">
        <w:rPr>
          <w:rFonts w:ascii="Andalus" w:hAnsi="Andalus" w:cs="Andalus"/>
        </w:rPr>
        <w:t>0</w:t>
      </w:r>
      <w:r w:rsidR="00DB534E" w:rsidRPr="002A7F0A">
        <w:rPr>
          <w:rFonts w:ascii="Andalus" w:hAnsi="Andalus" w:cs="Andalus"/>
        </w:rPr>
        <w:t>0</w:t>
      </w:r>
      <w:r w:rsidR="00670D65" w:rsidRPr="002A7F0A">
        <w:rPr>
          <w:rFonts w:ascii="Andalus" w:hAnsi="Andalus" w:cs="Andalus"/>
        </w:rPr>
        <w:t>5</w:t>
      </w:r>
      <w:r w:rsidRPr="002A7F0A">
        <w:rPr>
          <w:rFonts w:ascii="Andalus" w:hAnsi="Andalus" w:cs="Andalus"/>
        </w:rPr>
        <w:t>/</w:t>
      </w:r>
      <w:r w:rsidR="0087329D" w:rsidRPr="002A7F0A">
        <w:rPr>
          <w:rFonts w:ascii="Andalus" w:hAnsi="Andalus" w:cs="Andalus"/>
        </w:rPr>
        <w:t>201</w:t>
      </w:r>
      <w:r w:rsidR="00DB534E" w:rsidRPr="002A7F0A">
        <w:rPr>
          <w:rFonts w:ascii="Andalus" w:hAnsi="Andalus" w:cs="Andalus"/>
        </w:rPr>
        <w:t>6</w:t>
      </w:r>
      <w:r w:rsidRPr="002A7F0A">
        <w:rPr>
          <w:rFonts w:ascii="Andalus" w:hAnsi="Andalus" w:cs="Andalus"/>
        </w:rPr>
        <w:t>.</w:t>
      </w:r>
    </w:p>
    <w:p w:rsidR="0087329D" w:rsidRPr="002A7F0A" w:rsidRDefault="0087329D" w:rsidP="004A4B70">
      <w:pPr>
        <w:pStyle w:val="PargrafoNormal"/>
        <w:spacing w:after="0"/>
        <w:rPr>
          <w:rFonts w:ascii="Andalus" w:hAnsi="Andalus" w:cs="Andalus"/>
        </w:rPr>
      </w:pPr>
    </w:p>
    <w:p w:rsidR="004A4B70" w:rsidRPr="002A7F0A" w:rsidRDefault="004A4B70" w:rsidP="004A4B70">
      <w:pPr>
        <w:pStyle w:val="PargrafoNormal"/>
        <w:spacing w:after="0"/>
        <w:rPr>
          <w:rFonts w:ascii="Andalus" w:hAnsi="Andalus" w:cs="Andalus"/>
        </w:rPr>
      </w:pPr>
      <w:r w:rsidRPr="002A7F0A">
        <w:rPr>
          <w:rFonts w:ascii="Andalus" w:hAnsi="Andalus" w:cs="Andalus"/>
        </w:rPr>
        <w:t>Prezados Senhores:</w:t>
      </w:r>
    </w:p>
    <w:p w:rsidR="0087329D" w:rsidRPr="002A7F0A" w:rsidRDefault="0087329D" w:rsidP="004A4B70">
      <w:pPr>
        <w:pStyle w:val="PargrafoNormal"/>
        <w:spacing w:after="0"/>
        <w:rPr>
          <w:rFonts w:ascii="Andalus" w:hAnsi="Andalus" w:cs="Andalus"/>
        </w:rPr>
      </w:pPr>
    </w:p>
    <w:p w:rsidR="004A4B70" w:rsidRPr="002A7F0A" w:rsidRDefault="004A4B70" w:rsidP="004A4B70">
      <w:pPr>
        <w:pStyle w:val="PargrafoNormal"/>
        <w:spacing w:after="0"/>
        <w:rPr>
          <w:rFonts w:ascii="Andalus" w:hAnsi="Andalus" w:cs="Andalus"/>
        </w:rPr>
      </w:pPr>
      <w:r w:rsidRPr="002A7F0A">
        <w:rPr>
          <w:rFonts w:ascii="Andalus" w:hAnsi="Andalus" w:cs="Andalus"/>
        </w:rPr>
        <w:t xml:space="preserve">Pela presente formulamos Proposta Comercial para fornecimento dos materiais supracitados, de acordo com todas as condições do PREGÃO nº </w:t>
      </w:r>
      <w:r w:rsidR="00732A5D" w:rsidRPr="002A7F0A">
        <w:rPr>
          <w:rFonts w:ascii="Andalus" w:hAnsi="Andalus" w:cs="Andalus"/>
        </w:rPr>
        <w:t>0</w:t>
      </w:r>
      <w:r w:rsidR="00DB534E" w:rsidRPr="002A7F0A">
        <w:rPr>
          <w:rFonts w:ascii="Andalus" w:hAnsi="Andalus" w:cs="Andalus"/>
        </w:rPr>
        <w:t>0</w:t>
      </w:r>
      <w:r w:rsidR="00670D65" w:rsidRPr="002A7F0A">
        <w:rPr>
          <w:rFonts w:ascii="Andalus" w:hAnsi="Andalus" w:cs="Andalus"/>
        </w:rPr>
        <w:t>5</w:t>
      </w:r>
      <w:r w:rsidRPr="002A7F0A">
        <w:rPr>
          <w:rFonts w:ascii="Andalus" w:hAnsi="Andalus" w:cs="Andalus"/>
        </w:rPr>
        <w:t>/</w:t>
      </w:r>
      <w:r w:rsidR="0087329D" w:rsidRPr="002A7F0A">
        <w:rPr>
          <w:rFonts w:ascii="Andalus" w:hAnsi="Andalus" w:cs="Andalus"/>
        </w:rPr>
        <w:t>201</w:t>
      </w:r>
      <w:r w:rsidR="00DB534E" w:rsidRPr="002A7F0A">
        <w:rPr>
          <w:rFonts w:ascii="Andalus" w:hAnsi="Andalus" w:cs="Andalus"/>
        </w:rPr>
        <w:t>6</w:t>
      </w:r>
      <w:r w:rsidRPr="002A7F0A">
        <w:rPr>
          <w:rFonts w:ascii="Andalus" w:hAnsi="Andalus" w:cs="Andalus"/>
        </w:rPr>
        <w:t xml:space="preserve"> e seus anexos.</w:t>
      </w:r>
    </w:p>
    <w:p w:rsidR="0087329D" w:rsidRPr="002A7F0A" w:rsidRDefault="0087329D" w:rsidP="004A4B70">
      <w:pPr>
        <w:pStyle w:val="PargrafoNormal"/>
        <w:spacing w:after="0"/>
        <w:rPr>
          <w:rFonts w:ascii="Andalus" w:hAnsi="Andalus" w:cs="Andalus"/>
        </w:rPr>
      </w:pPr>
    </w:p>
    <w:p w:rsidR="004A4B70" w:rsidRPr="002A7F0A" w:rsidRDefault="00CA3E83" w:rsidP="00CA3E83">
      <w:pPr>
        <w:pStyle w:val="NmerosPrincipais"/>
        <w:numPr>
          <w:ilvl w:val="0"/>
          <w:numId w:val="0"/>
        </w:numPr>
        <w:spacing w:before="0" w:after="0"/>
        <w:rPr>
          <w:rFonts w:ascii="Andalus" w:hAnsi="Andalus" w:cs="Andalus"/>
          <w:b/>
          <w:bCs/>
        </w:rPr>
      </w:pPr>
      <w:r w:rsidRPr="002A7F0A">
        <w:rPr>
          <w:rFonts w:ascii="Andalus" w:hAnsi="Andalus" w:cs="Andalus"/>
        </w:rPr>
        <w:t xml:space="preserve">1 - </w:t>
      </w:r>
      <w:r w:rsidR="004A4B70" w:rsidRPr="002A7F0A">
        <w:rPr>
          <w:rFonts w:ascii="Andalus" w:hAnsi="Andalus" w:cs="Andalus"/>
        </w:rPr>
        <w:t>Compõem nossa Proposta os seguintes anexos:</w:t>
      </w:r>
    </w:p>
    <w:p w:rsidR="004A4B70" w:rsidRPr="002A7F0A" w:rsidRDefault="004A4B70" w:rsidP="004A4B70">
      <w:pPr>
        <w:pStyle w:val="PargrafoNormal"/>
        <w:spacing w:after="0"/>
        <w:rPr>
          <w:rFonts w:ascii="Andalus" w:hAnsi="Andalus" w:cs="Andalus"/>
        </w:rPr>
      </w:pPr>
      <w:r w:rsidRPr="002A7F0A">
        <w:rPr>
          <w:rFonts w:ascii="Andalus" w:hAnsi="Andalus" w:cs="Andalus"/>
        </w:rPr>
        <w:t>Anexo I - Descrição do Objeto, com indicação do preço unitário de cada item e quantidade de itens cotados;</w:t>
      </w:r>
    </w:p>
    <w:p w:rsidR="00C42ACD" w:rsidRPr="002A7F0A" w:rsidRDefault="00C42ACD" w:rsidP="004A4B70">
      <w:pPr>
        <w:pStyle w:val="PargrafoNormal"/>
        <w:spacing w:after="0"/>
        <w:rPr>
          <w:rFonts w:ascii="Andalus" w:hAnsi="Andalus" w:cs="Andalus"/>
        </w:rPr>
      </w:pPr>
    </w:p>
    <w:p w:rsidR="004A4B70" w:rsidRPr="002A7F0A" w:rsidRDefault="004A4B70" w:rsidP="004A4B70">
      <w:pPr>
        <w:pStyle w:val="PargrafoNormal"/>
        <w:spacing w:after="0"/>
        <w:rPr>
          <w:rFonts w:ascii="Andalus" w:hAnsi="Andalus" w:cs="Andalus"/>
          <w:b/>
          <w:bCs/>
        </w:rPr>
      </w:pPr>
      <w:r w:rsidRPr="002A7F0A">
        <w:rPr>
          <w:rFonts w:ascii="Andalus" w:hAnsi="Andalus" w:cs="Andalus"/>
        </w:rPr>
        <w:t xml:space="preserve">Anexo </w:t>
      </w:r>
      <w:r w:rsidR="00CA3E83" w:rsidRPr="002A7F0A">
        <w:rPr>
          <w:rFonts w:ascii="Andalus" w:hAnsi="Andalus" w:cs="Andalus"/>
        </w:rPr>
        <w:t>V</w:t>
      </w:r>
      <w:r w:rsidRPr="002A7F0A">
        <w:rPr>
          <w:rFonts w:ascii="Andalus" w:hAnsi="Andalus" w:cs="Andalus"/>
        </w:rPr>
        <w:t xml:space="preserve"> - Exigências para Habilitação;</w:t>
      </w:r>
    </w:p>
    <w:p w:rsidR="00C42ACD" w:rsidRPr="002A7F0A" w:rsidRDefault="00C42ACD" w:rsidP="004A4B70">
      <w:pPr>
        <w:pStyle w:val="PargrafoNormal"/>
        <w:spacing w:after="0"/>
        <w:rPr>
          <w:rFonts w:ascii="Andalus" w:hAnsi="Andalus" w:cs="Andalus"/>
        </w:rPr>
      </w:pPr>
    </w:p>
    <w:p w:rsidR="004A4B70" w:rsidRPr="002A7F0A" w:rsidRDefault="004A4B70" w:rsidP="004A4B70">
      <w:pPr>
        <w:pStyle w:val="PargrafoNormal"/>
        <w:spacing w:after="0"/>
        <w:rPr>
          <w:rFonts w:ascii="Andalus" w:hAnsi="Andalus" w:cs="Andalus"/>
        </w:rPr>
      </w:pPr>
      <w:r w:rsidRPr="002A7F0A">
        <w:rPr>
          <w:rFonts w:ascii="Andalus" w:hAnsi="Andalus" w:cs="Andalus"/>
        </w:rPr>
        <w:t xml:space="preserve">Anexo </w:t>
      </w:r>
      <w:r w:rsidR="002505EC" w:rsidRPr="002A7F0A">
        <w:rPr>
          <w:rFonts w:ascii="Andalus" w:hAnsi="Andalus" w:cs="Andalus"/>
        </w:rPr>
        <w:t>VII</w:t>
      </w:r>
      <w:r w:rsidRPr="002A7F0A">
        <w:rPr>
          <w:rFonts w:ascii="Andalus" w:hAnsi="Andalus" w:cs="Andalus"/>
        </w:rPr>
        <w:t xml:space="preserve"> - Dados Complementares para Assinatura do Contrato.</w:t>
      </w:r>
    </w:p>
    <w:p w:rsidR="00CA3E83" w:rsidRPr="002A7F0A" w:rsidRDefault="00CA3E83" w:rsidP="00255CC1">
      <w:pPr>
        <w:pStyle w:val="NmerosPrincipais"/>
        <w:numPr>
          <w:ilvl w:val="0"/>
          <w:numId w:val="0"/>
        </w:numPr>
        <w:spacing w:before="0" w:after="0"/>
        <w:ind w:left="289"/>
        <w:rPr>
          <w:rFonts w:ascii="Andalus" w:hAnsi="Andalus" w:cs="Andalus"/>
        </w:rPr>
      </w:pPr>
    </w:p>
    <w:p w:rsidR="004A4B70" w:rsidRPr="002A7F0A" w:rsidRDefault="00255CC1" w:rsidP="00255CC1">
      <w:pPr>
        <w:pStyle w:val="NmerosPrincipais"/>
        <w:numPr>
          <w:ilvl w:val="0"/>
          <w:numId w:val="0"/>
        </w:numPr>
        <w:spacing w:before="0" w:after="0"/>
        <w:ind w:left="289"/>
        <w:rPr>
          <w:rFonts w:ascii="Andalus" w:hAnsi="Andalus" w:cs="Andalus"/>
        </w:rPr>
      </w:pPr>
      <w:r w:rsidRPr="002A7F0A">
        <w:rPr>
          <w:rFonts w:ascii="Andalus" w:hAnsi="Andalus" w:cs="Andalus"/>
        </w:rPr>
        <w:t xml:space="preserve">a) </w:t>
      </w:r>
      <w:r w:rsidR="004A4B70" w:rsidRPr="002A7F0A">
        <w:rPr>
          <w:rFonts w:ascii="Andalus" w:hAnsi="Andalus" w:cs="Andalus"/>
        </w:rPr>
        <w:t>O prazo de validade de presente Proposta é coincidente com o prazo de vigência da Ata de Registro de Preços;</w:t>
      </w:r>
    </w:p>
    <w:p w:rsidR="00255CC1" w:rsidRPr="002A7F0A" w:rsidRDefault="00255CC1" w:rsidP="00255CC1">
      <w:pPr>
        <w:pStyle w:val="NmerosPrincipais"/>
        <w:numPr>
          <w:ilvl w:val="0"/>
          <w:numId w:val="0"/>
        </w:numPr>
        <w:spacing w:before="0" w:after="0"/>
        <w:ind w:left="649"/>
        <w:rPr>
          <w:rFonts w:ascii="Andalus" w:hAnsi="Andalus" w:cs="Andalus"/>
        </w:rPr>
      </w:pPr>
    </w:p>
    <w:p w:rsidR="004A4B70" w:rsidRPr="002A7F0A" w:rsidRDefault="00255CC1" w:rsidP="00255CC1">
      <w:pPr>
        <w:pStyle w:val="NmerosPrincipais"/>
        <w:numPr>
          <w:ilvl w:val="0"/>
          <w:numId w:val="0"/>
        </w:numPr>
        <w:spacing w:before="0" w:after="0"/>
        <w:ind w:left="289"/>
        <w:rPr>
          <w:rFonts w:ascii="Andalus" w:hAnsi="Andalus" w:cs="Andalus"/>
        </w:rPr>
      </w:pPr>
      <w:r w:rsidRPr="002A7F0A">
        <w:rPr>
          <w:rFonts w:ascii="Andalus" w:hAnsi="Andalus" w:cs="Andalus"/>
        </w:rPr>
        <w:t xml:space="preserve">b) </w:t>
      </w:r>
      <w:r w:rsidR="004A4B70" w:rsidRPr="002A7F0A">
        <w:rPr>
          <w:rFonts w:ascii="Andalus" w:hAnsi="Andalus" w:cs="Andalus"/>
        </w:rPr>
        <w:t>Os preços ora propostos incluem todas as despesas diretas, indiretas, benefícios, tributos, contribuições, seguros e licenças de modo a se constituírem à única e total contraprestação pela aquisição dos aparelhos.</w:t>
      </w:r>
    </w:p>
    <w:p w:rsidR="00C42ACD" w:rsidRPr="002A7F0A" w:rsidRDefault="00C42ACD" w:rsidP="004A4B70">
      <w:pPr>
        <w:pStyle w:val="PargrafoNormal"/>
        <w:spacing w:after="0"/>
        <w:rPr>
          <w:rFonts w:ascii="Andalus" w:hAnsi="Andalus" w:cs="Andalus"/>
        </w:rPr>
      </w:pPr>
    </w:p>
    <w:p w:rsidR="004A44BA" w:rsidRPr="002A7F0A" w:rsidRDefault="004A44BA" w:rsidP="004A4B70">
      <w:pPr>
        <w:pStyle w:val="PargrafoNormal"/>
        <w:spacing w:after="0"/>
        <w:rPr>
          <w:rFonts w:ascii="Andalus" w:hAnsi="Andalus" w:cs="Andalus"/>
        </w:rPr>
      </w:pPr>
    </w:p>
    <w:p w:rsidR="004A4B70" w:rsidRPr="002A7F0A" w:rsidRDefault="004A4B70" w:rsidP="004A4B70">
      <w:pPr>
        <w:pStyle w:val="PargrafoNormal"/>
        <w:spacing w:after="0"/>
        <w:rPr>
          <w:rFonts w:ascii="Andalus" w:hAnsi="Andalus" w:cs="Andalus"/>
        </w:rPr>
      </w:pPr>
      <w:r w:rsidRPr="002A7F0A">
        <w:rPr>
          <w:rFonts w:ascii="Andalus" w:hAnsi="Andalus" w:cs="Andalus"/>
        </w:rPr>
        <w:t>Atenciosamente,</w:t>
      </w:r>
    </w:p>
    <w:p w:rsidR="00C42ACD" w:rsidRPr="002A7F0A" w:rsidRDefault="00C42ACD" w:rsidP="004A4B70">
      <w:pPr>
        <w:pStyle w:val="PargrafoNormal"/>
        <w:spacing w:after="0"/>
        <w:rPr>
          <w:rFonts w:ascii="Andalus" w:hAnsi="Andalus" w:cs="Andalus"/>
        </w:rPr>
      </w:pPr>
    </w:p>
    <w:p w:rsidR="000F036A" w:rsidRPr="002A7F0A" w:rsidRDefault="000F036A" w:rsidP="004A4B70">
      <w:pPr>
        <w:pStyle w:val="PargrafoNormal"/>
        <w:spacing w:after="0"/>
        <w:rPr>
          <w:rFonts w:ascii="Andalus" w:hAnsi="Andalus" w:cs="Andalus"/>
        </w:rPr>
      </w:pPr>
    </w:p>
    <w:p w:rsidR="004A4B70" w:rsidRPr="002A7F0A" w:rsidRDefault="004A4B70" w:rsidP="004A4B70">
      <w:pPr>
        <w:pStyle w:val="PargrafoNormal"/>
        <w:spacing w:after="0"/>
        <w:rPr>
          <w:rFonts w:ascii="Andalus" w:hAnsi="Andalus" w:cs="Andalus"/>
        </w:rPr>
      </w:pPr>
      <w:r w:rsidRPr="002A7F0A">
        <w:rPr>
          <w:rFonts w:ascii="Andalus" w:hAnsi="Andalus" w:cs="Andalus"/>
        </w:rPr>
        <w:t>___________________________________</w:t>
      </w:r>
    </w:p>
    <w:p w:rsidR="004A4B70" w:rsidRPr="002A7F0A" w:rsidRDefault="004A4B70" w:rsidP="004A4B70">
      <w:pPr>
        <w:pStyle w:val="PargrafoNormal"/>
        <w:spacing w:after="0"/>
        <w:rPr>
          <w:rFonts w:ascii="Andalus" w:hAnsi="Andalus" w:cs="Andalus"/>
        </w:rPr>
      </w:pPr>
      <w:r w:rsidRPr="002A7F0A">
        <w:rPr>
          <w:rFonts w:ascii="Andalus" w:hAnsi="Andalus" w:cs="Andalus"/>
        </w:rPr>
        <w:t>Identificação e Assinatura</w:t>
      </w:r>
    </w:p>
    <w:p w:rsidR="00C42ACD" w:rsidRPr="002A7F0A" w:rsidRDefault="004A4B70" w:rsidP="00C42ACD">
      <w:pPr>
        <w:pStyle w:val="EspritoSanto"/>
        <w:rPr>
          <w:rFonts w:ascii="Andalus" w:hAnsi="Andalus" w:cs="Andalus"/>
        </w:rPr>
      </w:pPr>
      <w:r w:rsidRPr="002A7F0A">
        <w:rPr>
          <w:rFonts w:ascii="Andalus" w:hAnsi="Andalus" w:cs="Andalus"/>
        </w:rPr>
        <w:br w:type="page"/>
      </w:r>
      <w:r w:rsidR="00C42ACD" w:rsidRPr="002A7F0A">
        <w:rPr>
          <w:rFonts w:ascii="Andalus" w:hAnsi="Andalus" w:cs="Andalus"/>
        </w:rPr>
        <w:lastRenderedPageBreak/>
        <w:t xml:space="preserve">ANEXO </w:t>
      </w:r>
      <w:r w:rsidR="00D3265E" w:rsidRPr="002A7F0A">
        <w:rPr>
          <w:rFonts w:ascii="Andalus" w:hAnsi="Andalus" w:cs="Andalus"/>
        </w:rPr>
        <w:t>V</w:t>
      </w:r>
    </w:p>
    <w:p w:rsidR="00C42ACD" w:rsidRPr="002A7F0A" w:rsidRDefault="00C42ACD" w:rsidP="00C42ACD">
      <w:pPr>
        <w:pStyle w:val="ANEXO-Ttulo"/>
        <w:rPr>
          <w:rFonts w:ascii="Andalus" w:hAnsi="Andalus" w:cs="Andalus"/>
        </w:rPr>
      </w:pPr>
      <w:r w:rsidRPr="002A7F0A">
        <w:rPr>
          <w:rFonts w:ascii="Andalus" w:hAnsi="Andalus" w:cs="Andalus"/>
        </w:rPr>
        <w:t>PREGÃO N</w:t>
      </w:r>
      <w:r w:rsidRPr="002A7F0A">
        <w:rPr>
          <w:rFonts w:ascii="Andalus" w:hAnsi="Andalus" w:cs="Andalus"/>
          <w:u w:val="single"/>
          <w:vertAlign w:val="superscript"/>
        </w:rPr>
        <w:t>o</w:t>
      </w:r>
      <w:r w:rsidRPr="002A7F0A">
        <w:rPr>
          <w:rFonts w:ascii="Andalus" w:hAnsi="Andalus" w:cs="Andalus"/>
        </w:rPr>
        <w:t xml:space="preserve"> </w:t>
      </w:r>
      <w:r w:rsidR="00DE1FA1" w:rsidRPr="002A7F0A">
        <w:rPr>
          <w:rFonts w:ascii="Andalus" w:hAnsi="Andalus" w:cs="Andalus"/>
        </w:rPr>
        <w:t>0</w:t>
      </w:r>
      <w:r w:rsidR="00EB6128" w:rsidRPr="002A7F0A">
        <w:rPr>
          <w:rFonts w:ascii="Andalus" w:hAnsi="Andalus" w:cs="Andalus"/>
        </w:rPr>
        <w:t>0</w:t>
      </w:r>
      <w:r w:rsidR="00670D65" w:rsidRPr="002A7F0A">
        <w:rPr>
          <w:rFonts w:ascii="Andalus" w:hAnsi="Andalus" w:cs="Andalus"/>
        </w:rPr>
        <w:t>5</w:t>
      </w:r>
      <w:r w:rsidRPr="002A7F0A">
        <w:rPr>
          <w:rFonts w:ascii="Andalus" w:hAnsi="Andalus" w:cs="Andalus"/>
        </w:rPr>
        <w:t>/201</w:t>
      </w:r>
      <w:r w:rsidR="00EB6128" w:rsidRPr="002A7F0A">
        <w:rPr>
          <w:rFonts w:ascii="Andalus" w:hAnsi="Andalus" w:cs="Andalus"/>
        </w:rPr>
        <w:t>6</w:t>
      </w:r>
    </w:p>
    <w:p w:rsidR="00C42ACD" w:rsidRPr="002A7F0A" w:rsidRDefault="00C42ACD" w:rsidP="00C42ACD">
      <w:pPr>
        <w:pStyle w:val="SubttulodoAnexo"/>
        <w:rPr>
          <w:rFonts w:ascii="Andalus" w:hAnsi="Andalus" w:cs="Andalus"/>
        </w:rPr>
      </w:pPr>
      <w:r w:rsidRPr="002A7F0A">
        <w:rPr>
          <w:rFonts w:ascii="Andalus" w:hAnsi="Andalus" w:cs="Andalus"/>
        </w:rPr>
        <w:t>EXIGÊNCIAS PARA HABILITAÇÃO</w:t>
      </w:r>
    </w:p>
    <w:p w:rsidR="004A4B70" w:rsidRPr="002A7F0A" w:rsidRDefault="004A4B70" w:rsidP="00C42ACD">
      <w:pPr>
        <w:pStyle w:val="EspritoSanto"/>
        <w:jc w:val="left"/>
        <w:rPr>
          <w:rFonts w:ascii="Andalus" w:hAnsi="Andalus" w:cs="Andalus"/>
          <w:b w:val="0"/>
          <w:snapToGrid w:val="0"/>
        </w:rPr>
      </w:pPr>
      <w:r w:rsidRPr="002A7F0A">
        <w:rPr>
          <w:rFonts w:ascii="Andalus" w:hAnsi="Andalus" w:cs="Andalus"/>
          <w:b w:val="0"/>
          <w:snapToGrid w:val="0"/>
        </w:rPr>
        <w:t>Para habilitar-se no certame, após a fase de disputa, o licitante vencedor deverá apresentar a seguinte documentação:</w:t>
      </w:r>
    </w:p>
    <w:p w:rsidR="00332A8A" w:rsidRPr="002A7F0A" w:rsidRDefault="00332A8A" w:rsidP="00DE1FA1">
      <w:pPr>
        <w:pStyle w:val="NmerosPrincipais"/>
        <w:numPr>
          <w:ilvl w:val="0"/>
          <w:numId w:val="0"/>
        </w:numPr>
        <w:tabs>
          <w:tab w:val="num" w:pos="426"/>
        </w:tabs>
        <w:spacing w:before="0" w:after="0"/>
        <w:rPr>
          <w:rFonts w:ascii="Andalus" w:hAnsi="Andalus" w:cs="Andalus"/>
          <w:b/>
          <w:bCs/>
        </w:rPr>
      </w:pPr>
    </w:p>
    <w:p w:rsidR="004A4B70" w:rsidRPr="002A7F0A" w:rsidRDefault="00DE1FA1" w:rsidP="00DE1FA1">
      <w:pPr>
        <w:pStyle w:val="NmerosPrincipais"/>
        <w:numPr>
          <w:ilvl w:val="0"/>
          <w:numId w:val="0"/>
        </w:numPr>
        <w:tabs>
          <w:tab w:val="num" w:pos="426"/>
        </w:tabs>
        <w:spacing w:before="0" w:after="0"/>
        <w:rPr>
          <w:rFonts w:ascii="Andalus" w:hAnsi="Andalus" w:cs="Andalus"/>
          <w:b/>
          <w:bCs/>
        </w:rPr>
      </w:pPr>
      <w:r w:rsidRPr="002A7F0A">
        <w:rPr>
          <w:rFonts w:ascii="Andalus" w:hAnsi="Andalus" w:cs="Andalus"/>
          <w:b/>
          <w:bCs/>
        </w:rPr>
        <w:t xml:space="preserve">1 - </w:t>
      </w:r>
      <w:r w:rsidR="004A4B70" w:rsidRPr="002A7F0A">
        <w:rPr>
          <w:rFonts w:ascii="Andalus" w:hAnsi="Andalus" w:cs="Andalus"/>
          <w:b/>
          <w:bCs/>
        </w:rPr>
        <w:t>DA HABILITAÇÃO</w:t>
      </w:r>
    </w:p>
    <w:p w:rsidR="004A4B70" w:rsidRPr="002A7F0A" w:rsidRDefault="004A4B70" w:rsidP="004A4B70">
      <w:pPr>
        <w:pStyle w:val="PargrafoNormal"/>
        <w:spacing w:after="0"/>
        <w:rPr>
          <w:rFonts w:ascii="Andalus" w:hAnsi="Andalus" w:cs="Andalus"/>
        </w:rPr>
      </w:pPr>
      <w:r w:rsidRPr="002A7F0A">
        <w:rPr>
          <w:rFonts w:ascii="Andalus" w:hAnsi="Andalus" w:cs="Andalus"/>
        </w:rPr>
        <w:t>Os documentos necessários à habilitação deverão estar com prazo vigente, à exceção daqueles que, por sua natureza, não contenham validade, e poderão ser apresentados em original, por qualquer processo de cópia autenticada por tabelião de notas ou por servidor da unidade que realizará o Pregão, ou publicação em órgãos da imprensa oficial, não sendo aceitos “protocolos de entrega” ou “solicitação de documento” em substituição aos documentos requeridos neste edital.</w:t>
      </w:r>
    </w:p>
    <w:p w:rsidR="004A4B70" w:rsidRPr="002A7F0A" w:rsidRDefault="004A4B70" w:rsidP="004A4B70">
      <w:pPr>
        <w:pStyle w:val="PargrafoNormal"/>
        <w:spacing w:after="0"/>
        <w:rPr>
          <w:rFonts w:ascii="Andalus" w:hAnsi="Andalus" w:cs="Andalus"/>
        </w:rPr>
      </w:pPr>
      <w:r w:rsidRPr="002A7F0A">
        <w:rPr>
          <w:rFonts w:ascii="Andalus" w:hAnsi="Andalus" w:cs="Andalus"/>
          <w:u w:val="single"/>
        </w:rPr>
        <w:t>Parágrafo único. Deverá estar prevista no Estatuto ou Contrato Social da licitante a autorização para empreender atividades compatíveis com o objeto desta Licitação</w:t>
      </w:r>
      <w:r w:rsidRPr="002A7F0A">
        <w:rPr>
          <w:rFonts w:ascii="Andalus" w:hAnsi="Andalus" w:cs="Andalus"/>
        </w:rPr>
        <w:t>.</w:t>
      </w:r>
    </w:p>
    <w:p w:rsidR="004A4B70" w:rsidRPr="002A7F0A" w:rsidRDefault="004A4B70" w:rsidP="004A4B70">
      <w:pPr>
        <w:pStyle w:val="PargrafoNormal"/>
        <w:spacing w:after="0"/>
        <w:rPr>
          <w:rFonts w:ascii="Andalus" w:hAnsi="Andalus" w:cs="Andalus"/>
        </w:rPr>
      </w:pPr>
    </w:p>
    <w:p w:rsidR="004A4B70" w:rsidRPr="002A7F0A" w:rsidRDefault="004A4B70" w:rsidP="004A4B70">
      <w:pPr>
        <w:pStyle w:val="NmerosPrincipais"/>
        <w:numPr>
          <w:ilvl w:val="1"/>
          <w:numId w:val="0"/>
        </w:numPr>
        <w:spacing w:before="0" w:after="0"/>
        <w:ind w:left="851"/>
        <w:rPr>
          <w:rFonts w:ascii="Andalus" w:hAnsi="Andalus" w:cs="Andalus"/>
          <w:b/>
          <w:bCs/>
        </w:rPr>
      </w:pPr>
      <w:r w:rsidRPr="002A7F0A">
        <w:rPr>
          <w:rFonts w:ascii="Andalus" w:hAnsi="Andalus" w:cs="Andalus"/>
          <w:b/>
          <w:bCs/>
        </w:rPr>
        <w:t>1.1 - DA HABILITAÇÃO JURÍDICA</w:t>
      </w:r>
    </w:p>
    <w:p w:rsidR="004A4B70" w:rsidRPr="002A7F0A" w:rsidRDefault="004A4B70" w:rsidP="004A4B70">
      <w:pPr>
        <w:pStyle w:val="LetrasMultinvel"/>
        <w:numPr>
          <w:ilvl w:val="0"/>
          <w:numId w:val="8"/>
        </w:numPr>
        <w:spacing w:after="0"/>
        <w:rPr>
          <w:rFonts w:ascii="Andalus" w:hAnsi="Andalus" w:cs="Andalus"/>
        </w:rPr>
      </w:pPr>
      <w:r w:rsidRPr="002A7F0A">
        <w:rPr>
          <w:rFonts w:ascii="Andalus" w:hAnsi="Andalus" w:cs="Andalus"/>
        </w:rPr>
        <w:t>Registro comercial, no caso de empresa individual;</w:t>
      </w:r>
    </w:p>
    <w:p w:rsidR="004A4B70" w:rsidRPr="002A7F0A" w:rsidRDefault="004A4B70" w:rsidP="004A4B70">
      <w:pPr>
        <w:pStyle w:val="LetrasMultinvel"/>
        <w:numPr>
          <w:ilvl w:val="0"/>
          <w:numId w:val="8"/>
        </w:numPr>
        <w:spacing w:after="0"/>
        <w:rPr>
          <w:rFonts w:ascii="Andalus" w:hAnsi="Andalus" w:cs="Andalus"/>
        </w:rPr>
      </w:pPr>
      <w:r w:rsidRPr="002A7F0A">
        <w:rPr>
          <w:rFonts w:ascii="Andalus" w:hAnsi="Andalus" w:cs="Andalus"/>
        </w:rPr>
        <w:t>Ato constitutivo, estatuto ou contrato em vigor, devidamente registrado, em se tratando de sociedades comerciais e no caso de sociedade por ações, acompanhado dos documentos de eleição de seus atuais administradores;</w:t>
      </w:r>
    </w:p>
    <w:p w:rsidR="004A4B70" w:rsidRPr="002A7F0A" w:rsidRDefault="004A4B70" w:rsidP="004A4B70">
      <w:pPr>
        <w:pStyle w:val="LetrasMultinvel"/>
        <w:numPr>
          <w:ilvl w:val="0"/>
          <w:numId w:val="8"/>
        </w:numPr>
        <w:spacing w:after="0"/>
        <w:rPr>
          <w:rFonts w:ascii="Andalus" w:hAnsi="Andalus" w:cs="Andalus"/>
        </w:rPr>
      </w:pPr>
      <w:r w:rsidRPr="002A7F0A">
        <w:rPr>
          <w:rFonts w:ascii="Andalus" w:hAnsi="Andalus" w:cs="Andalus"/>
        </w:rPr>
        <w:t>Inscrição do ato constitutivo no caso de sociedades civis, acompanhada de documentação que identifique a Diretoria em exercício;</w:t>
      </w:r>
    </w:p>
    <w:p w:rsidR="004A4B70" w:rsidRPr="002A7F0A" w:rsidRDefault="004A4B70" w:rsidP="004A4B70">
      <w:pPr>
        <w:pStyle w:val="LetrasMultinvel"/>
        <w:numPr>
          <w:ilvl w:val="0"/>
          <w:numId w:val="8"/>
        </w:numPr>
        <w:spacing w:after="0"/>
        <w:rPr>
          <w:rFonts w:ascii="Andalus" w:hAnsi="Andalus" w:cs="Andalus"/>
        </w:rPr>
      </w:pPr>
      <w:r w:rsidRPr="002A7F0A">
        <w:rPr>
          <w:rFonts w:ascii="Andalus" w:hAnsi="Andalus" w:cs="Andalus"/>
        </w:rPr>
        <w:t>Decreto de autorização, em se tratando de empresa ou sociedade estrangeira em funcionamento no País, e ato de registro ou autorização para funcionamento expedido pelo órgão competente.</w:t>
      </w:r>
    </w:p>
    <w:p w:rsidR="00363537" w:rsidRPr="002A7F0A" w:rsidRDefault="00363537" w:rsidP="00363537">
      <w:pPr>
        <w:pStyle w:val="LetrasMultinvel"/>
        <w:numPr>
          <w:ilvl w:val="0"/>
          <w:numId w:val="0"/>
        </w:numPr>
        <w:spacing w:after="0"/>
        <w:ind w:left="1418"/>
        <w:rPr>
          <w:rFonts w:ascii="Andalus" w:hAnsi="Andalus" w:cs="Andalus"/>
        </w:rPr>
      </w:pPr>
    </w:p>
    <w:p w:rsidR="004A4B70" w:rsidRPr="002A7F0A" w:rsidRDefault="004A4B70" w:rsidP="004A4B70">
      <w:pPr>
        <w:pStyle w:val="NmerosPrincipais"/>
        <w:numPr>
          <w:ilvl w:val="1"/>
          <w:numId w:val="0"/>
        </w:numPr>
        <w:spacing w:before="0" w:after="0"/>
        <w:ind w:left="851" w:firstLine="5"/>
        <w:rPr>
          <w:rFonts w:ascii="Andalus" w:hAnsi="Andalus" w:cs="Andalus"/>
          <w:b/>
          <w:bCs/>
        </w:rPr>
      </w:pPr>
      <w:r w:rsidRPr="002A7F0A">
        <w:rPr>
          <w:rFonts w:ascii="Andalus" w:hAnsi="Andalus" w:cs="Andalus"/>
          <w:b/>
          <w:bCs/>
        </w:rPr>
        <w:t>1.2 - DA REGULARIDADE FISCAL E TRABALHISTA</w:t>
      </w:r>
    </w:p>
    <w:p w:rsidR="004A4B70" w:rsidRPr="002A7F0A" w:rsidRDefault="004A4B70" w:rsidP="004A4B70">
      <w:pPr>
        <w:pStyle w:val="LetrasMultinvel"/>
        <w:numPr>
          <w:ilvl w:val="0"/>
          <w:numId w:val="9"/>
        </w:numPr>
        <w:spacing w:after="0"/>
        <w:rPr>
          <w:rFonts w:ascii="Andalus" w:hAnsi="Andalus" w:cs="Andalus"/>
        </w:rPr>
      </w:pPr>
      <w:r w:rsidRPr="002A7F0A">
        <w:rPr>
          <w:rFonts w:ascii="Andalus" w:hAnsi="Andalus" w:cs="Andalus"/>
        </w:rPr>
        <w:t>Prova de inscrição no Cadastro Nacional de Pessoa Jurídica – CNPJ.</w:t>
      </w:r>
    </w:p>
    <w:p w:rsidR="004A4B70" w:rsidRPr="002A7F0A" w:rsidRDefault="004A4B70" w:rsidP="004A4B70">
      <w:pPr>
        <w:pStyle w:val="LetrasMultinvel"/>
        <w:numPr>
          <w:ilvl w:val="0"/>
          <w:numId w:val="9"/>
        </w:numPr>
        <w:spacing w:after="0"/>
        <w:ind w:left="1134" w:firstLine="0"/>
        <w:rPr>
          <w:rFonts w:ascii="Andalus" w:hAnsi="Andalus" w:cs="Andalus"/>
        </w:rPr>
      </w:pPr>
      <w:r w:rsidRPr="002A7F0A">
        <w:rPr>
          <w:rFonts w:ascii="Andalus" w:hAnsi="Andalus" w:cs="Andalus"/>
        </w:rPr>
        <w:t>Prova de regularidade para com a Fazenda Pública Federal, Estadual (onde for sediada a empresa e a do Estado do Espírito Santo, quando a sede não for deste Estado) e Municipal da sede da licitante.</w:t>
      </w:r>
    </w:p>
    <w:p w:rsidR="004A4B70" w:rsidRPr="002A7F0A" w:rsidRDefault="004A4B70" w:rsidP="004A4B70">
      <w:pPr>
        <w:pStyle w:val="LetrasMultinvel"/>
        <w:numPr>
          <w:ilvl w:val="0"/>
          <w:numId w:val="9"/>
        </w:numPr>
        <w:spacing w:after="0"/>
        <w:rPr>
          <w:rFonts w:ascii="Andalus" w:hAnsi="Andalus" w:cs="Andalus"/>
        </w:rPr>
      </w:pPr>
      <w:r w:rsidRPr="002A7F0A">
        <w:rPr>
          <w:rFonts w:ascii="Andalus" w:hAnsi="Andalus" w:cs="Andalus"/>
        </w:rPr>
        <w:t>Prova de regularidade com a Dívida Ativa da União;</w:t>
      </w:r>
    </w:p>
    <w:p w:rsidR="004A4B70" w:rsidRPr="002A7F0A" w:rsidRDefault="004A4B70" w:rsidP="004A4B70">
      <w:pPr>
        <w:pStyle w:val="LetrasMultinvel"/>
        <w:numPr>
          <w:ilvl w:val="0"/>
          <w:numId w:val="9"/>
        </w:numPr>
        <w:spacing w:after="0"/>
        <w:rPr>
          <w:rFonts w:ascii="Andalus" w:hAnsi="Andalus" w:cs="Andalus"/>
        </w:rPr>
      </w:pPr>
      <w:r w:rsidRPr="002A7F0A">
        <w:rPr>
          <w:rFonts w:ascii="Andalus" w:hAnsi="Andalus" w:cs="Andalus"/>
        </w:rPr>
        <w:t>Prova de regularidade com o Fundo de Garantia por Tempo de Serviço – FGTS;</w:t>
      </w:r>
    </w:p>
    <w:p w:rsidR="004A4B70" w:rsidRPr="002A7F0A" w:rsidRDefault="004A4B70" w:rsidP="004A4B70">
      <w:pPr>
        <w:pStyle w:val="LetrasMultinvel"/>
        <w:numPr>
          <w:ilvl w:val="0"/>
          <w:numId w:val="9"/>
        </w:numPr>
        <w:spacing w:after="0"/>
        <w:rPr>
          <w:rFonts w:ascii="Andalus" w:hAnsi="Andalus" w:cs="Andalus"/>
        </w:rPr>
      </w:pPr>
      <w:r w:rsidRPr="002A7F0A">
        <w:rPr>
          <w:rFonts w:ascii="Andalus" w:hAnsi="Andalus" w:cs="Andalus"/>
        </w:rPr>
        <w:t>Prova de regularidade com a Seguridade Social (INSS).</w:t>
      </w:r>
    </w:p>
    <w:p w:rsidR="004A4B70" w:rsidRPr="002A7F0A" w:rsidRDefault="004A4B70" w:rsidP="004A4B70">
      <w:pPr>
        <w:pStyle w:val="LetrasMultinvel"/>
        <w:numPr>
          <w:ilvl w:val="0"/>
          <w:numId w:val="9"/>
        </w:numPr>
        <w:spacing w:after="0"/>
        <w:ind w:left="1134" w:firstLine="0"/>
        <w:rPr>
          <w:rFonts w:ascii="Andalus" w:hAnsi="Andalus" w:cs="Andalus"/>
        </w:rPr>
      </w:pPr>
      <w:r w:rsidRPr="002A7F0A">
        <w:rPr>
          <w:rFonts w:ascii="Andalus" w:hAnsi="Andalus" w:cs="Andalus"/>
        </w:rPr>
        <w:lastRenderedPageBreak/>
        <w:t>Prova de inexistência de débitos inadimplidos perante a Justiça do Trabalho, mediante a apresentação de certidão negativa, nos termos do Título VII-A da Consolidação das Leis do Trabalho, aprovada pelo Decreto-Lei n</w:t>
      </w:r>
      <w:r w:rsidRPr="002A7F0A">
        <w:rPr>
          <w:rFonts w:ascii="Andalus" w:hAnsi="Andalus" w:cs="Andalus"/>
          <w:u w:val="single"/>
          <w:vertAlign w:val="superscript"/>
        </w:rPr>
        <w:t>o</w:t>
      </w:r>
      <w:r w:rsidRPr="002A7F0A">
        <w:rPr>
          <w:rFonts w:ascii="Andalus" w:hAnsi="Andalus" w:cs="Andalus"/>
        </w:rPr>
        <w:t xml:space="preserve"> 5.452, de 1</w:t>
      </w:r>
      <w:r w:rsidRPr="002A7F0A">
        <w:rPr>
          <w:rFonts w:ascii="Andalus" w:hAnsi="Andalus" w:cs="Andalus"/>
          <w:u w:val="single"/>
          <w:vertAlign w:val="superscript"/>
        </w:rPr>
        <w:t>o</w:t>
      </w:r>
      <w:r w:rsidRPr="002A7F0A">
        <w:rPr>
          <w:rFonts w:ascii="Andalus" w:hAnsi="Andalus" w:cs="Andalus"/>
        </w:rPr>
        <w:t xml:space="preserve"> de maio de 1943.</w:t>
      </w:r>
    </w:p>
    <w:p w:rsidR="0058477E" w:rsidRPr="002A7F0A" w:rsidRDefault="0058477E" w:rsidP="0058477E">
      <w:pPr>
        <w:pStyle w:val="LetrasMultinvel"/>
        <w:numPr>
          <w:ilvl w:val="0"/>
          <w:numId w:val="0"/>
        </w:numPr>
        <w:spacing w:after="0"/>
        <w:ind w:left="1134"/>
        <w:rPr>
          <w:rFonts w:ascii="Andalus" w:hAnsi="Andalus" w:cs="Andalus"/>
        </w:rPr>
      </w:pPr>
    </w:p>
    <w:p w:rsidR="004A4B70" w:rsidRPr="002A7F0A" w:rsidRDefault="004A4B70" w:rsidP="0058477E">
      <w:pPr>
        <w:pStyle w:val="LetrascomRecuo"/>
        <w:numPr>
          <w:ilvl w:val="0"/>
          <w:numId w:val="0"/>
        </w:numPr>
        <w:spacing w:after="0"/>
        <w:ind w:left="284"/>
        <w:rPr>
          <w:rFonts w:ascii="Andalus" w:hAnsi="Andalus" w:cs="Andalus"/>
        </w:rPr>
      </w:pPr>
      <w:r w:rsidRPr="002A7F0A">
        <w:rPr>
          <w:rFonts w:ascii="Andalus" w:hAnsi="Andalus" w:cs="Andalus"/>
        </w:rPr>
        <w:t>§1º. 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CA3092" w:rsidRPr="002A7F0A" w:rsidRDefault="00CA3092" w:rsidP="0058477E">
      <w:pPr>
        <w:autoSpaceDE w:val="0"/>
        <w:autoSpaceDN w:val="0"/>
        <w:adjustRightInd w:val="0"/>
        <w:spacing w:after="0"/>
        <w:ind w:left="284"/>
        <w:rPr>
          <w:rFonts w:ascii="Andalus" w:hAnsi="Andalus" w:cs="Andalus"/>
        </w:rPr>
      </w:pPr>
      <w:r w:rsidRPr="002A7F0A">
        <w:rPr>
          <w:rFonts w:ascii="Andalus" w:hAnsi="Andalus" w:cs="Andalus"/>
        </w:rPr>
        <w:t>§2º. Não é exigida das licitantes comprovação de regularidade fiscal para fins de habilitação, mas somente para formalização da contratação, observadas as seguintes regras:</w:t>
      </w:r>
    </w:p>
    <w:p w:rsidR="00CA3092" w:rsidRPr="002A7F0A" w:rsidRDefault="00CA3092" w:rsidP="00CA3092">
      <w:pPr>
        <w:autoSpaceDE w:val="0"/>
        <w:autoSpaceDN w:val="0"/>
        <w:adjustRightInd w:val="0"/>
        <w:spacing w:after="0"/>
        <w:ind w:left="0"/>
        <w:rPr>
          <w:rFonts w:ascii="Andalus" w:hAnsi="Andalus" w:cs="Andalus"/>
        </w:rPr>
      </w:pPr>
    </w:p>
    <w:p w:rsidR="00CA3092" w:rsidRPr="002A7F0A" w:rsidRDefault="00CA3092" w:rsidP="00CA3092">
      <w:pPr>
        <w:spacing w:after="0"/>
        <w:ind w:left="360"/>
        <w:rPr>
          <w:rFonts w:ascii="Andalus" w:hAnsi="Andalus" w:cs="Andalus"/>
        </w:rPr>
      </w:pPr>
      <w:r w:rsidRPr="002A7F0A">
        <w:rPr>
          <w:rFonts w:ascii="Andalus" w:hAnsi="Andalus" w:cs="Andalus"/>
        </w:rPr>
        <w:t>I – A licitante deverá apresentar, à época da habilitação, todos os documentos exigidos para efeito de comprovação de regularidade fiscal, mesmo que apresentem alguma restrição;</w:t>
      </w:r>
    </w:p>
    <w:p w:rsidR="00CA3092" w:rsidRPr="002A7F0A" w:rsidRDefault="00CA3092" w:rsidP="00CA3092">
      <w:pPr>
        <w:spacing w:after="0"/>
        <w:ind w:left="360"/>
        <w:rPr>
          <w:rFonts w:ascii="Andalus" w:hAnsi="Andalus" w:cs="Andalus"/>
        </w:rPr>
      </w:pPr>
      <w:r w:rsidRPr="002A7F0A">
        <w:rPr>
          <w:rFonts w:ascii="Andalus" w:hAnsi="Andalus" w:cs="Andalus"/>
        </w:rPr>
        <w:t xml:space="preserve">II - Havendo alguma restrição na comprovação da regularidade fiscal, é assegurado o prazo de </w:t>
      </w:r>
      <w:r w:rsidR="00A43329" w:rsidRPr="002A7F0A">
        <w:rPr>
          <w:rFonts w:ascii="Andalus" w:hAnsi="Andalus" w:cs="Andalus"/>
        </w:rPr>
        <w:t>5</w:t>
      </w:r>
      <w:r w:rsidRPr="002A7F0A">
        <w:rPr>
          <w:rFonts w:ascii="Andalus" w:hAnsi="Andalus" w:cs="Andalus"/>
        </w:rPr>
        <w:t xml:space="preserve"> (</w:t>
      </w:r>
      <w:r w:rsidR="00A43329" w:rsidRPr="002A7F0A">
        <w:rPr>
          <w:rFonts w:ascii="Andalus" w:hAnsi="Andalus" w:cs="Andalus"/>
        </w:rPr>
        <w:t>cinco</w:t>
      </w:r>
      <w:r w:rsidRPr="002A7F0A">
        <w:rPr>
          <w:rFonts w:ascii="Andalus" w:hAnsi="Andalus" w:cs="Andalus"/>
        </w:rPr>
        <w:t>) dias úteis, contados da apresentação dos documentos, para a regularização da documentação, pagamento ou parcelamento do débito, e emissão de eventuais certidões negativas ou positivas com efeito de certidão negativa;</w:t>
      </w:r>
    </w:p>
    <w:p w:rsidR="00CA3092" w:rsidRPr="002A7F0A" w:rsidRDefault="00CA3092" w:rsidP="00CA3092">
      <w:pPr>
        <w:spacing w:after="0"/>
        <w:ind w:left="360"/>
        <w:rPr>
          <w:rFonts w:ascii="Andalus" w:hAnsi="Andalus" w:cs="Andalus"/>
        </w:rPr>
      </w:pPr>
      <w:r w:rsidRPr="002A7F0A">
        <w:rPr>
          <w:rFonts w:ascii="Andalus" w:hAnsi="Andalus" w:cs="Andalus"/>
        </w:rPr>
        <w:t>III - 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rsidR="00CA3092" w:rsidRPr="002A7F0A" w:rsidRDefault="00CA3092" w:rsidP="00CA3092">
      <w:pPr>
        <w:spacing w:after="0"/>
        <w:ind w:left="360"/>
        <w:rPr>
          <w:rFonts w:ascii="Andalus" w:hAnsi="Andalus" w:cs="Andalus"/>
        </w:rPr>
      </w:pPr>
      <w:r w:rsidRPr="002A7F0A">
        <w:rPr>
          <w:rFonts w:ascii="Andalus" w:hAnsi="Andalus" w:cs="Andalus"/>
        </w:rPr>
        <w:t>IV - Na hipótese descrita no inciso anterior, a licitante terá o prazo de 10 (dez) dias, contado da apresentação dos documentos a que se refere o parágrafo anterior, para apresentar a certidão comprobatória de regularidade fiscal;</w:t>
      </w:r>
    </w:p>
    <w:p w:rsidR="00CA3092" w:rsidRPr="002A7F0A" w:rsidRDefault="00CA3092" w:rsidP="00CA3092">
      <w:pPr>
        <w:spacing w:after="0"/>
        <w:ind w:left="360"/>
        <w:rPr>
          <w:rFonts w:ascii="Andalus" w:hAnsi="Andalus" w:cs="Andalus"/>
        </w:rPr>
      </w:pPr>
      <w:r w:rsidRPr="002A7F0A">
        <w:rPr>
          <w:rFonts w:ascii="Andalus" w:hAnsi="Andalus" w:cs="Andalus"/>
        </w:rPr>
        <w:t>V - O prazo a que se refere o inciso anterior poderá, a critério da Administração Pública, ser prorrogado por igual período, uma única vez, se demonstrado pela licitante a impossibilidade de o órgão competente emitir a certidão;</w:t>
      </w:r>
    </w:p>
    <w:p w:rsidR="00CA3092" w:rsidRPr="002A7F0A" w:rsidRDefault="00CA3092" w:rsidP="00CA3092">
      <w:pPr>
        <w:spacing w:after="0"/>
        <w:ind w:left="360"/>
        <w:rPr>
          <w:rFonts w:ascii="Andalus" w:hAnsi="Andalus" w:cs="Andalus"/>
        </w:rPr>
      </w:pPr>
      <w:r w:rsidRPr="002A7F0A">
        <w:rPr>
          <w:rFonts w:ascii="Andalus" w:hAnsi="Andalus" w:cs="Andalus"/>
        </w:rPr>
        <w:t>VI - O registro do preço da licitante na Ata de Registro de Preços fica condicionado à regularização da documentação comprobatória de regularidade fiscal, nos termos dos incisos anteriores, sob pena de decadência do direito de ter seu preço registrado na ata, sem prejuízo da aplicação das sanções previstas no art. 81 da Lei no 8.666, de 21 de junho de 1993, sendo facultado à Administração convocar as licitantes remanescentes para formalização da Ata de Registro de Preços, observada a ordem de classificação, ou revogar a licitação.</w:t>
      </w:r>
    </w:p>
    <w:p w:rsidR="00CA3092" w:rsidRPr="002A7F0A" w:rsidRDefault="00CA3092" w:rsidP="00CA3092">
      <w:pPr>
        <w:spacing w:after="0"/>
        <w:rPr>
          <w:rFonts w:ascii="Andalus" w:hAnsi="Andalus" w:cs="Andalus"/>
        </w:rPr>
      </w:pPr>
    </w:p>
    <w:p w:rsidR="004A4B70" w:rsidRPr="002A7F0A" w:rsidRDefault="004A4B70" w:rsidP="004A4B70">
      <w:pPr>
        <w:pStyle w:val="NmerosPrincipais"/>
        <w:numPr>
          <w:ilvl w:val="1"/>
          <w:numId w:val="0"/>
        </w:numPr>
        <w:spacing w:before="0" w:after="0"/>
        <w:ind w:left="851"/>
        <w:rPr>
          <w:rFonts w:ascii="Andalus" w:hAnsi="Andalus" w:cs="Andalus"/>
          <w:b/>
          <w:bCs/>
        </w:rPr>
      </w:pPr>
      <w:r w:rsidRPr="002A7F0A">
        <w:rPr>
          <w:rFonts w:ascii="Andalus" w:hAnsi="Andalus" w:cs="Andalus"/>
          <w:b/>
          <w:bCs/>
        </w:rPr>
        <w:t>1.3 - DA QUALIFICAÇÃO TÉCNICA</w:t>
      </w:r>
    </w:p>
    <w:p w:rsidR="004A4B70" w:rsidRPr="002A7F0A" w:rsidRDefault="004A4B70" w:rsidP="004A4B70">
      <w:pPr>
        <w:pStyle w:val="LetrasMultinvel"/>
        <w:numPr>
          <w:ilvl w:val="0"/>
          <w:numId w:val="10"/>
        </w:numPr>
        <w:spacing w:after="0"/>
        <w:ind w:left="1134" w:firstLine="0"/>
        <w:rPr>
          <w:rFonts w:ascii="Andalus" w:hAnsi="Andalus" w:cs="Andalus"/>
        </w:rPr>
      </w:pPr>
      <w:r w:rsidRPr="002A7F0A">
        <w:rPr>
          <w:rFonts w:ascii="Andalus" w:hAnsi="Andalus" w:cs="Andalus"/>
        </w:rPr>
        <w:t>Comprovação de que a licitante forneceu, sem restrição, material igual ou semelhante ao indicado no Anexo I do edital. A comprovação será feita por meio de apresentação de no mínimo 1 (um)  atestado, devidamente assinado, carimbado e em papel timbrado da empresa ou órgão comprador, compatível com o objeto desta licitação;</w:t>
      </w:r>
    </w:p>
    <w:p w:rsidR="00B142E4" w:rsidRPr="002A7F0A" w:rsidRDefault="00CD18B4" w:rsidP="00CD18B4">
      <w:pPr>
        <w:pStyle w:val="LetrasMultinvel"/>
        <w:numPr>
          <w:ilvl w:val="0"/>
          <w:numId w:val="0"/>
        </w:numPr>
        <w:spacing w:after="0"/>
        <w:ind w:left="851"/>
        <w:rPr>
          <w:rFonts w:ascii="Andalus" w:hAnsi="Andalus" w:cs="Andalus"/>
          <w:b/>
        </w:rPr>
      </w:pPr>
      <w:r w:rsidRPr="002A7F0A">
        <w:rPr>
          <w:rFonts w:ascii="Andalus" w:hAnsi="Andalus" w:cs="Andalus"/>
          <w:b/>
        </w:rPr>
        <w:lastRenderedPageBreak/>
        <w:t>1.4 – DA QUALIFICAÇÃO ECONÔMINA FINANCEIRA</w:t>
      </w:r>
    </w:p>
    <w:p w:rsidR="00CD18B4" w:rsidRPr="002A7F0A" w:rsidRDefault="00CD18B4" w:rsidP="00CD18B4">
      <w:pPr>
        <w:pStyle w:val="NmerosPrincipais"/>
        <w:numPr>
          <w:ilvl w:val="1"/>
          <w:numId w:val="0"/>
        </w:numPr>
        <w:spacing w:before="0" w:after="0"/>
        <w:ind w:left="1134"/>
        <w:rPr>
          <w:rFonts w:ascii="Andalus" w:hAnsi="Andalus" w:cs="Andalus"/>
          <w:b/>
          <w:bCs/>
        </w:rPr>
      </w:pPr>
      <w:r w:rsidRPr="002A7F0A">
        <w:rPr>
          <w:rFonts w:ascii="Andalus" w:hAnsi="Andalus" w:cs="Andalus"/>
        </w:rPr>
        <w:t>a) 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rsidR="00CD18B4" w:rsidRPr="002A7F0A" w:rsidRDefault="00CD18B4" w:rsidP="00E50D1A">
      <w:pPr>
        <w:pStyle w:val="NmerosPrincipais"/>
        <w:numPr>
          <w:ilvl w:val="1"/>
          <w:numId w:val="0"/>
        </w:numPr>
        <w:spacing w:before="0" w:after="0"/>
        <w:ind w:left="851"/>
        <w:rPr>
          <w:rFonts w:ascii="Andalus" w:hAnsi="Andalus" w:cs="Andalus"/>
          <w:b/>
          <w:bCs/>
        </w:rPr>
      </w:pPr>
    </w:p>
    <w:p w:rsidR="004A4B70" w:rsidRPr="002A7F0A" w:rsidRDefault="00CD18B4" w:rsidP="00E50D1A">
      <w:pPr>
        <w:pStyle w:val="NmerosPrincipais"/>
        <w:numPr>
          <w:ilvl w:val="1"/>
          <w:numId w:val="0"/>
        </w:numPr>
        <w:spacing w:before="0" w:after="0"/>
        <w:ind w:left="851"/>
        <w:rPr>
          <w:rFonts w:ascii="Andalus" w:hAnsi="Andalus" w:cs="Andalus"/>
          <w:b/>
          <w:bCs/>
        </w:rPr>
      </w:pPr>
      <w:r w:rsidRPr="002A7F0A">
        <w:rPr>
          <w:rFonts w:ascii="Andalus" w:hAnsi="Andalus" w:cs="Andalus"/>
          <w:b/>
          <w:bCs/>
        </w:rPr>
        <w:t>1.5</w:t>
      </w:r>
      <w:r w:rsidR="004A4B70" w:rsidRPr="002A7F0A">
        <w:rPr>
          <w:rFonts w:ascii="Andalus" w:hAnsi="Andalus" w:cs="Andalus"/>
          <w:b/>
          <w:bCs/>
        </w:rPr>
        <w:t xml:space="preserve"> – DA DECLARAÇÃO DE ATENDIMENTO AO INCISO XXXIII, ART. 7º, DA CONSTITUIÇÃO FEDERAL.</w:t>
      </w:r>
    </w:p>
    <w:p w:rsidR="004A4B70" w:rsidRPr="002A7F0A" w:rsidRDefault="004A4B70" w:rsidP="0058477E">
      <w:pPr>
        <w:pStyle w:val="NmerosPrincipais"/>
        <w:numPr>
          <w:ilvl w:val="1"/>
          <w:numId w:val="0"/>
        </w:numPr>
        <w:spacing w:before="0" w:after="0"/>
        <w:ind w:left="1134"/>
        <w:rPr>
          <w:rFonts w:ascii="Andalus" w:hAnsi="Andalus" w:cs="Andalus"/>
        </w:rPr>
      </w:pPr>
      <w:r w:rsidRPr="002A7F0A">
        <w:rPr>
          <w:rFonts w:ascii="Andalus" w:hAnsi="Andalus" w:cs="Andalus"/>
        </w:rPr>
        <w:t>a) Declaração de cumprimento de inexistência no quadro funcional da empresa, de menor de dezoito anos desempenhando trabalho noturno, perigoso ou insalubre ou qualquer trabalho por menor de dezesseis anos, a não ser que seja contratado na condição de aprendiz, a partir dos quatorze anos (Lei 9.854, de 27/10/99).</w:t>
      </w:r>
    </w:p>
    <w:p w:rsidR="004A4B70" w:rsidRPr="002A7F0A" w:rsidRDefault="004A4B70" w:rsidP="004A4B70">
      <w:pPr>
        <w:pStyle w:val="NmerosPrincipais"/>
        <w:numPr>
          <w:ilvl w:val="1"/>
          <w:numId w:val="0"/>
        </w:numPr>
        <w:spacing w:before="0" w:after="0"/>
        <w:ind w:left="852"/>
        <w:rPr>
          <w:rFonts w:ascii="Andalus" w:hAnsi="Andalus" w:cs="Andalus"/>
        </w:rPr>
      </w:pPr>
    </w:p>
    <w:p w:rsidR="004A4B70" w:rsidRPr="002A7F0A" w:rsidRDefault="00DE1FA1" w:rsidP="00DE1FA1">
      <w:pPr>
        <w:pStyle w:val="NmerosPrincipais"/>
        <w:numPr>
          <w:ilvl w:val="0"/>
          <w:numId w:val="0"/>
        </w:numPr>
        <w:tabs>
          <w:tab w:val="num" w:pos="426"/>
        </w:tabs>
        <w:spacing w:before="0" w:after="0"/>
        <w:rPr>
          <w:rFonts w:ascii="Andalus" w:hAnsi="Andalus" w:cs="Andalus"/>
          <w:b/>
          <w:bCs/>
        </w:rPr>
      </w:pPr>
      <w:r w:rsidRPr="002A7F0A">
        <w:rPr>
          <w:rFonts w:ascii="Andalus" w:hAnsi="Andalus" w:cs="Andalus"/>
          <w:b/>
          <w:bCs/>
        </w:rPr>
        <w:t xml:space="preserve">2 - </w:t>
      </w:r>
      <w:r w:rsidR="004A4B70" w:rsidRPr="002A7F0A">
        <w:rPr>
          <w:rFonts w:ascii="Andalus" w:hAnsi="Andalus" w:cs="Andalus"/>
          <w:b/>
          <w:bCs/>
        </w:rPr>
        <w:t>DAS REGRAS RELATIVAS AO CRC/ES</w:t>
      </w:r>
    </w:p>
    <w:p w:rsidR="004A4B70" w:rsidRPr="002A7F0A"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r w:rsidRPr="002A7F0A">
        <w:rPr>
          <w:rFonts w:ascii="Andalus" w:hAnsi="Andalus" w:cs="Andalus"/>
        </w:rPr>
        <w:t>Os licitantes que desejarem se cadastrar perante o Cadastro de Fornecedores do Estado do Espírito Santo (CRC/ES) deverão seguir as regras estabelecidas pelo Decreto nº 2.394-R de 12 de novembro de 2009 e demais normas complementares;</w:t>
      </w:r>
    </w:p>
    <w:p w:rsidR="004A4B70" w:rsidRPr="002A7F0A"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r w:rsidRPr="002A7F0A">
        <w:rPr>
          <w:rFonts w:ascii="Andalus" w:hAnsi="Andalus" w:cs="Andalus"/>
        </w:rPr>
        <w:t>os licitantes cadastrados no CRC/ES poderão deixar de apresentar a documentação exigida nos itens 1.1 e 1.2;</w:t>
      </w:r>
    </w:p>
    <w:p w:rsidR="004A4B70" w:rsidRPr="002A7F0A"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r w:rsidRPr="002A7F0A">
        <w:rPr>
          <w:rFonts w:ascii="Andalus" w:hAnsi="Andalus" w:cs="Andalus"/>
        </w:rPr>
        <w:t>somente serão dispensados os documentos exigidos no Item 1.2, que se encontrarem dentro do prazo de sua validade;</w:t>
      </w:r>
    </w:p>
    <w:p w:rsidR="004A4B70" w:rsidRPr="002A7F0A"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r w:rsidRPr="002A7F0A">
        <w:rPr>
          <w:rFonts w:ascii="Andalus" w:hAnsi="Andalus" w:cs="Andalus"/>
        </w:rPr>
        <w:t>caso algum documento apresentado junto ao CRC/ES já esteja vencido, esse deverá ser apresentado junto ao Pregoeiro para fins de comprovar sua regularidade habilitatória, salvante a hipótese prevista na Lei Complementar nº 123/2006;</w:t>
      </w:r>
    </w:p>
    <w:p w:rsidR="004A4B70" w:rsidRPr="002A7F0A"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r w:rsidRPr="002A7F0A">
        <w:rPr>
          <w:rFonts w:ascii="Andalus" w:hAnsi="Andalus" w:cs="Andalus"/>
        </w:rPr>
        <w:t>o CRC/ES não exime os interessados de apresentar a documentação relativa à qualificação técnica (Item 1.3) exigida, salvo se previamente encaminhada ao Núcleo de Cadastro e devidamente cadastrada;</w:t>
      </w:r>
    </w:p>
    <w:p w:rsidR="004A4B70" w:rsidRPr="002A7F0A"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r w:rsidRPr="002A7F0A">
        <w:rPr>
          <w:rFonts w:ascii="Andalus" w:hAnsi="Andalus" w:cs="Andalus"/>
        </w:rPr>
        <w:t>em todo o caso, fica o licitante - cadastrado ou habilitado parcialmente - obrigado a declarar, sob as penalidades legais, a eventual ocorrência de fato superveniente impeditivo de sua habilitação;</w:t>
      </w:r>
    </w:p>
    <w:p w:rsidR="004A4B70" w:rsidRPr="002A7F0A"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r w:rsidRPr="002A7F0A">
        <w:rPr>
          <w:rFonts w:ascii="Andalus" w:hAnsi="Andalus" w:cs="Andalus"/>
        </w:rPr>
        <w:t>Declarando o licitante que possui cadastro no CRC/ES, competirá ao Pregoeiro Oficial verificar a veracidade da afirmação por meio de consulta ao referido Sistema, devendo ser juntados aos autos os comprovantes da consulta.</w:t>
      </w:r>
    </w:p>
    <w:p w:rsidR="006600BA" w:rsidRPr="002A7F0A" w:rsidRDefault="006600BA" w:rsidP="006600BA">
      <w:pPr>
        <w:pStyle w:val="NmerosPrincipais"/>
        <w:numPr>
          <w:ilvl w:val="0"/>
          <w:numId w:val="0"/>
        </w:numPr>
        <w:spacing w:before="0" w:after="0"/>
        <w:ind w:left="1134"/>
        <w:rPr>
          <w:rFonts w:ascii="Andalus" w:hAnsi="Andalus" w:cs="Andalus"/>
        </w:rPr>
      </w:pPr>
    </w:p>
    <w:p w:rsidR="004A4B70" w:rsidRPr="002A7F0A" w:rsidRDefault="004A4B70" w:rsidP="004A4B70">
      <w:pPr>
        <w:pStyle w:val="NmerosPrincipais"/>
        <w:numPr>
          <w:ilvl w:val="0"/>
          <w:numId w:val="0"/>
        </w:numPr>
        <w:tabs>
          <w:tab w:val="left" w:pos="708"/>
        </w:tabs>
        <w:spacing w:before="0" w:after="0"/>
        <w:ind w:left="142"/>
        <w:rPr>
          <w:rFonts w:ascii="Andalus" w:hAnsi="Andalus" w:cs="Andalus"/>
          <w:snapToGrid w:val="0"/>
        </w:rPr>
      </w:pPr>
    </w:p>
    <w:p w:rsidR="004A4B70" w:rsidRPr="002A7F0A" w:rsidRDefault="004A4B70" w:rsidP="004A4B70">
      <w:pPr>
        <w:pStyle w:val="NmerosPrincipais"/>
        <w:numPr>
          <w:ilvl w:val="0"/>
          <w:numId w:val="0"/>
        </w:numPr>
        <w:tabs>
          <w:tab w:val="left" w:pos="708"/>
        </w:tabs>
        <w:spacing w:before="0" w:after="0"/>
        <w:ind w:left="142"/>
        <w:rPr>
          <w:rFonts w:ascii="Andalus" w:hAnsi="Andalus" w:cs="Andalus"/>
          <w:snapToGrid w:val="0"/>
        </w:rPr>
      </w:pPr>
    </w:p>
    <w:p w:rsidR="004A4B70" w:rsidRPr="002A7F0A" w:rsidRDefault="004A4B70" w:rsidP="004A4B70">
      <w:pPr>
        <w:pStyle w:val="EspritoSanto"/>
        <w:ind w:left="142"/>
        <w:jc w:val="both"/>
        <w:rPr>
          <w:rFonts w:ascii="Andalus" w:hAnsi="Andalus" w:cs="Andalus"/>
          <w:b w:val="0"/>
          <w:bCs w:val="0"/>
        </w:rPr>
      </w:pPr>
      <w:r w:rsidRPr="002A7F0A">
        <w:rPr>
          <w:rFonts w:ascii="Andalus" w:hAnsi="Andalus" w:cs="Andalus"/>
          <w:b w:val="0"/>
          <w:bCs w:val="0"/>
        </w:rPr>
        <w:br w:type="page"/>
      </w:r>
    </w:p>
    <w:p w:rsidR="00C42ACD" w:rsidRPr="002A7F0A" w:rsidRDefault="00B142E4" w:rsidP="00C42ACD">
      <w:pPr>
        <w:pStyle w:val="EspritoSanto"/>
        <w:ind w:left="142"/>
        <w:rPr>
          <w:rFonts w:ascii="Andalus" w:hAnsi="Andalus" w:cs="Andalus"/>
        </w:rPr>
      </w:pPr>
      <w:r w:rsidRPr="002A7F0A">
        <w:rPr>
          <w:rFonts w:ascii="Andalus" w:hAnsi="Andalus" w:cs="Andalus"/>
        </w:rPr>
        <w:lastRenderedPageBreak/>
        <w:t xml:space="preserve">ANEXO </w:t>
      </w:r>
      <w:r w:rsidR="00C42ACD" w:rsidRPr="002A7F0A">
        <w:rPr>
          <w:rFonts w:ascii="Andalus" w:hAnsi="Andalus" w:cs="Andalus"/>
        </w:rPr>
        <w:t>V</w:t>
      </w:r>
      <w:r w:rsidRPr="002A7F0A">
        <w:rPr>
          <w:rFonts w:ascii="Andalus" w:hAnsi="Andalus" w:cs="Andalus"/>
        </w:rPr>
        <w:t>I</w:t>
      </w:r>
    </w:p>
    <w:p w:rsidR="00C42ACD" w:rsidRPr="002A7F0A" w:rsidRDefault="00C42ACD" w:rsidP="00C42ACD">
      <w:pPr>
        <w:pStyle w:val="ANEXO-Ttulo"/>
        <w:rPr>
          <w:rFonts w:ascii="Andalus" w:hAnsi="Andalus" w:cs="Andalus"/>
        </w:rPr>
      </w:pPr>
      <w:r w:rsidRPr="002A7F0A">
        <w:rPr>
          <w:rFonts w:ascii="Andalus" w:hAnsi="Andalus" w:cs="Andalus"/>
        </w:rPr>
        <w:t>PREGÃO N</w:t>
      </w:r>
      <w:r w:rsidRPr="002A7F0A">
        <w:rPr>
          <w:rFonts w:ascii="Andalus" w:hAnsi="Andalus" w:cs="Andalus"/>
          <w:u w:val="single"/>
          <w:vertAlign w:val="superscript"/>
        </w:rPr>
        <w:t>o</w:t>
      </w:r>
      <w:r w:rsidR="00732A5D" w:rsidRPr="002A7F0A">
        <w:rPr>
          <w:rFonts w:ascii="Andalus" w:hAnsi="Andalus" w:cs="Andalus"/>
        </w:rPr>
        <w:t>0</w:t>
      </w:r>
      <w:r w:rsidR="00EB6128" w:rsidRPr="002A7F0A">
        <w:rPr>
          <w:rFonts w:ascii="Andalus" w:hAnsi="Andalus" w:cs="Andalus"/>
        </w:rPr>
        <w:t>0</w:t>
      </w:r>
      <w:r w:rsidR="00670D65" w:rsidRPr="002A7F0A">
        <w:rPr>
          <w:rFonts w:ascii="Andalus" w:hAnsi="Andalus" w:cs="Andalus"/>
        </w:rPr>
        <w:t>5</w:t>
      </w:r>
      <w:r w:rsidRPr="002A7F0A">
        <w:rPr>
          <w:rFonts w:ascii="Andalus" w:hAnsi="Andalus" w:cs="Andalus"/>
        </w:rPr>
        <w:t>/201</w:t>
      </w:r>
      <w:r w:rsidR="00EB6128" w:rsidRPr="002A7F0A">
        <w:rPr>
          <w:rFonts w:ascii="Andalus" w:hAnsi="Andalus" w:cs="Andalus"/>
        </w:rPr>
        <w:t>6</w:t>
      </w:r>
    </w:p>
    <w:p w:rsidR="004A4B70" w:rsidRPr="002A7F0A" w:rsidRDefault="004A4B70" w:rsidP="004A4B70">
      <w:pPr>
        <w:pStyle w:val="Anexo-Subttulo"/>
        <w:spacing w:before="0" w:after="0"/>
        <w:rPr>
          <w:rFonts w:ascii="Andalus" w:hAnsi="Andalus" w:cs="Andalus"/>
        </w:rPr>
      </w:pPr>
      <w:r w:rsidRPr="002A7F0A">
        <w:rPr>
          <w:rFonts w:ascii="Andalus" w:hAnsi="Andalus" w:cs="Andalus"/>
        </w:rPr>
        <w:t>DECLARAÇÃO DE ATENDIMENTO</w:t>
      </w:r>
    </w:p>
    <w:p w:rsidR="004A4B70" w:rsidRPr="002A7F0A" w:rsidRDefault="004A4B70" w:rsidP="004A4B70">
      <w:pPr>
        <w:pStyle w:val="Anexo-Subttulo"/>
        <w:spacing w:before="0" w:after="0"/>
        <w:rPr>
          <w:rFonts w:ascii="Andalus" w:hAnsi="Andalus" w:cs="Andalus"/>
        </w:rPr>
      </w:pPr>
      <w:r w:rsidRPr="002A7F0A">
        <w:rPr>
          <w:rFonts w:ascii="Andalus" w:hAnsi="Andalus" w:cs="Andalus"/>
        </w:rPr>
        <w:t>AO INCISO XXXIII DO ART. 7.º DA CONSTITUIÇÃO FEDERAL</w:t>
      </w:r>
    </w:p>
    <w:p w:rsidR="00DE1FA1" w:rsidRPr="002A7F0A" w:rsidRDefault="00DE1FA1" w:rsidP="004A4B70">
      <w:pPr>
        <w:pStyle w:val="Anexo-Subttulo"/>
        <w:spacing w:before="0" w:after="0"/>
        <w:rPr>
          <w:rFonts w:ascii="Andalus" w:hAnsi="Andalus" w:cs="Andalus"/>
        </w:rPr>
      </w:pPr>
    </w:p>
    <w:p w:rsidR="00C260F4" w:rsidRPr="002A7F0A" w:rsidRDefault="00C260F4" w:rsidP="004A4B70">
      <w:pPr>
        <w:pStyle w:val="Anexo-Subttulo"/>
        <w:spacing w:before="0" w:after="0"/>
        <w:rPr>
          <w:rFonts w:ascii="Andalus" w:hAnsi="Andalus" w:cs="Andalus"/>
        </w:rPr>
      </w:pPr>
    </w:p>
    <w:p w:rsidR="004A4B70" w:rsidRPr="002A7F0A" w:rsidRDefault="004A4B70" w:rsidP="004A4B70">
      <w:pPr>
        <w:pStyle w:val="PargrafoNormal"/>
        <w:spacing w:after="0"/>
        <w:rPr>
          <w:rFonts w:ascii="Andalus" w:hAnsi="Andalus" w:cs="Andalus"/>
        </w:rPr>
      </w:pPr>
      <w:r w:rsidRPr="002A7F0A">
        <w:rPr>
          <w:rFonts w:ascii="Andalus" w:hAnsi="Andalus" w:cs="Andalus"/>
        </w:rPr>
        <w:t>Declaramos, para os fins do disposto no inciso V do art. 27 da Lei 8.666/93, acrescido pela Lei n.º 9.854/99, que não empregamos menores de 18 (dezoito) anos em trabalho noturno, perigoso ou insalubre e não empregamos menores de 16 (dezesseis) anos.</w:t>
      </w:r>
    </w:p>
    <w:p w:rsidR="00C260F4" w:rsidRPr="002A7F0A" w:rsidRDefault="00C260F4" w:rsidP="004A4B70">
      <w:pPr>
        <w:pStyle w:val="PargrafoNormal"/>
        <w:spacing w:after="0"/>
        <w:rPr>
          <w:rFonts w:ascii="Andalus" w:hAnsi="Andalus" w:cs="Andalus"/>
        </w:rPr>
      </w:pPr>
    </w:p>
    <w:p w:rsidR="004A4B70" w:rsidRPr="002A7F0A" w:rsidRDefault="004A4B70" w:rsidP="004A4B70">
      <w:pPr>
        <w:pStyle w:val="PargrafoNormal"/>
        <w:spacing w:after="0"/>
        <w:rPr>
          <w:rFonts w:ascii="Andalus" w:hAnsi="Andalus" w:cs="Andalus"/>
        </w:rPr>
      </w:pPr>
      <w:r w:rsidRPr="002A7F0A">
        <w:rPr>
          <w:rFonts w:ascii="Andalus" w:hAnsi="Andalus" w:cs="Andalus"/>
        </w:rPr>
        <w:t>Ressalva: empregamos menores, a partir de 14 (quatorze) anos, na condição de aprendizes (    ).</w:t>
      </w:r>
    </w:p>
    <w:p w:rsidR="00C260F4" w:rsidRPr="002A7F0A" w:rsidRDefault="00C260F4" w:rsidP="004A4B70">
      <w:pPr>
        <w:pStyle w:val="PargrafoNormal"/>
        <w:spacing w:after="0"/>
        <w:rPr>
          <w:rFonts w:ascii="Andalus" w:hAnsi="Andalus" w:cs="Andalus"/>
        </w:rPr>
      </w:pPr>
    </w:p>
    <w:p w:rsidR="004A4B70" w:rsidRPr="002A7F0A" w:rsidRDefault="004A4B70" w:rsidP="004A4B70">
      <w:pPr>
        <w:pStyle w:val="PargrafoNormal"/>
        <w:spacing w:after="0"/>
        <w:rPr>
          <w:rFonts w:ascii="Andalus" w:hAnsi="Andalus" w:cs="Andalus"/>
        </w:rPr>
      </w:pPr>
      <w:r w:rsidRPr="002A7F0A">
        <w:rPr>
          <w:rFonts w:ascii="Andalus" w:hAnsi="Andalus" w:cs="Andalus"/>
        </w:rPr>
        <w:t>Observação: em caso afirmativo, assinalar a ressalva acima.</w:t>
      </w:r>
    </w:p>
    <w:p w:rsidR="00C260F4" w:rsidRPr="002A7F0A" w:rsidRDefault="00C260F4" w:rsidP="004A4B70">
      <w:pPr>
        <w:pStyle w:val="Dataeassinatura"/>
        <w:spacing w:after="0"/>
        <w:rPr>
          <w:rFonts w:ascii="Andalus" w:hAnsi="Andalus" w:cs="Andalus"/>
        </w:rPr>
      </w:pPr>
    </w:p>
    <w:p w:rsidR="00C260F4" w:rsidRPr="002A7F0A" w:rsidRDefault="00C260F4" w:rsidP="004A4B70">
      <w:pPr>
        <w:pStyle w:val="Dataeassinatura"/>
        <w:spacing w:after="0"/>
        <w:rPr>
          <w:rFonts w:ascii="Andalus" w:hAnsi="Andalus" w:cs="Andalus"/>
        </w:rPr>
      </w:pPr>
    </w:p>
    <w:p w:rsidR="004A4B70" w:rsidRPr="002A7F0A" w:rsidRDefault="004A4B70" w:rsidP="004A4B70">
      <w:pPr>
        <w:pStyle w:val="Dataeassinatura"/>
        <w:spacing w:after="0"/>
        <w:rPr>
          <w:rFonts w:ascii="Andalus" w:hAnsi="Andalus" w:cs="Andalus"/>
        </w:rPr>
      </w:pPr>
      <w:r w:rsidRPr="002A7F0A">
        <w:rPr>
          <w:rFonts w:ascii="Andalus" w:hAnsi="Andalus" w:cs="Andalus"/>
        </w:rPr>
        <w:t>Vitória, ____ de __________ de ______.</w:t>
      </w:r>
    </w:p>
    <w:p w:rsidR="00C260F4" w:rsidRPr="002A7F0A" w:rsidRDefault="00C260F4" w:rsidP="004A4B70">
      <w:pPr>
        <w:spacing w:after="0"/>
        <w:ind w:left="0" w:right="1700"/>
        <w:rPr>
          <w:rFonts w:ascii="Andalus" w:hAnsi="Andalus" w:cs="Andalus"/>
          <w:sz w:val="22"/>
          <w:szCs w:val="22"/>
        </w:rPr>
      </w:pPr>
    </w:p>
    <w:p w:rsidR="00C260F4" w:rsidRPr="002A7F0A" w:rsidRDefault="00C260F4" w:rsidP="004A4B70">
      <w:pPr>
        <w:spacing w:after="0"/>
        <w:ind w:left="0" w:right="1700"/>
        <w:rPr>
          <w:rFonts w:ascii="Andalus" w:hAnsi="Andalus" w:cs="Andalus"/>
          <w:sz w:val="22"/>
          <w:szCs w:val="22"/>
        </w:rPr>
      </w:pPr>
    </w:p>
    <w:p w:rsidR="00C260F4" w:rsidRPr="002A7F0A" w:rsidRDefault="00C260F4" w:rsidP="004A4B70">
      <w:pPr>
        <w:spacing w:after="0"/>
        <w:ind w:left="0" w:right="1700"/>
        <w:rPr>
          <w:rFonts w:ascii="Andalus" w:hAnsi="Andalus" w:cs="Andalus"/>
          <w:sz w:val="22"/>
          <w:szCs w:val="22"/>
        </w:rPr>
      </w:pPr>
    </w:p>
    <w:p w:rsidR="004A4B70" w:rsidRPr="002A7F0A" w:rsidRDefault="004A4B70" w:rsidP="004A4B70">
      <w:pPr>
        <w:spacing w:after="0"/>
        <w:ind w:left="0" w:right="1700"/>
        <w:rPr>
          <w:rFonts w:ascii="Andalus" w:hAnsi="Andalus" w:cs="Andalus"/>
          <w:sz w:val="22"/>
          <w:szCs w:val="22"/>
        </w:rPr>
      </w:pPr>
      <w:r w:rsidRPr="002A7F0A">
        <w:rPr>
          <w:rFonts w:ascii="Andalus" w:hAnsi="Andalus" w:cs="Andalus"/>
          <w:sz w:val="22"/>
          <w:szCs w:val="22"/>
        </w:rPr>
        <w:t>____________________________________</w:t>
      </w:r>
    </w:p>
    <w:p w:rsidR="004A4B70" w:rsidRPr="002A7F0A" w:rsidRDefault="004A4B70" w:rsidP="004A4B70">
      <w:pPr>
        <w:spacing w:after="0"/>
        <w:ind w:left="0" w:right="1700"/>
        <w:rPr>
          <w:rFonts w:ascii="Andalus" w:hAnsi="Andalus" w:cs="Andalus"/>
          <w:sz w:val="22"/>
          <w:szCs w:val="22"/>
        </w:rPr>
      </w:pPr>
      <w:r w:rsidRPr="002A7F0A">
        <w:rPr>
          <w:rFonts w:ascii="Andalus" w:hAnsi="Andalus" w:cs="Andalus"/>
          <w:sz w:val="22"/>
          <w:szCs w:val="22"/>
        </w:rPr>
        <w:t>Licitante interessado</w:t>
      </w:r>
    </w:p>
    <w:p w:rsidR="004A4B70" w:rsidRPr="002A7F0A" w:rsidRDefault="004A4B70" w:rsidP="004A4B70">
      <w:pPr>
        <w:spacing w:after="0"/>
        <w:ind w:left="0"/>
        <w:rPr>
          <w:rFonts w:ascii="Andalus" w:hAnsi="Andalus" w:cs="Andalus"/>
          <w:sz w:val="22"/>
          <w:szCs w:val="22"/>
        </w:rPr>
      </w:pPr>
    </w:p>
    <w:p w:rsidR="004A4B70" w:rsidRPr="002A7F0A" w:rsidRDefault="004A4B70" w:rsidP="004A4B70">
      <w:pPr>
        <w:pStyle w:val="Ttulo1"/>
        <w:rPr>
          <w:rFonts w:ascii="Andalus" w:hAnsi="Andalus" w:cs="Andalus"/>
          <w:sz w:val="22"/>
          <w:szCs w:val="22"/>
        </w:rPr>
      </w:pPr>
      <w:r w:rsidRPr="002A7F0A">
        <w:rPr>
          <w:rFonts w:ascii="Andalus" w:hAnsi="Andalus" w:cs="Andalus"/>
          <w:sz w:val="22"/>
          <w:szCs w:val="22"/>
        </w:rPr>
        <w:br w:type="page"/>
      </w:r>
    </w:p>
    <w:p w:rsidR="00A75EFE" w:rsidRPr="002A7F0A" w:rsidRDefault="00A75EFE" w:rsidP="00A75EFE">
      <w:pPr>
        <w:pStyle w:val="Ttulo1"/>
        <w:rPr>
          <w:rFonts w:ascii="Andalus" w:hAnsi="Andalus" w:cs="Andalus"/>
          <w:b/>
          <w:i w:val="0"/>
          <w:sz w:val="28"/>
          <w:szCs w:val="28"/>
        </w:rPr>
      </w:pPr>
      <w:r w:rsidRPr="002A7F0A">
        <w:rPr>
          <w:rFonts w:ascii="Andalus" w:hAnsi="Andalus" w:cs="Andalus"/>
          <w:b/>
          <w:i w:val="0"/>
          <w:sz w:val="28"/>
          <w:szCs w:val="28"/>
        </w:rPr>
        <w:lastRenderedPageBreak/>
        <w:t xml:space="preserve">ANEXO </w:t>
      </w:r>
      <w:r w:rsidR="00F87268" w:rsidRPr="002A7F0A">
        <w:rPr>
          <w:rFonts w:ascii="Andalus" w:hAnsi="Andalus" w:cs="Andalus"/>
          <w:b/>
          <w:i w:val="0"/>
          <w:sz w:val="28"/>
          <w:szCs w:val="28"/>
        </w:rPr>
        <w:t>VII</w:t>
      </w:r>
    </w:p>
    <w:p w:rsidR="00A75EFE" w:rsidRPr="002A7F0A" w:rsidRDefault="00A75EFE" w:rsidP="00A75EFE">
      <w:pPr>
        <w:pStyle w:val="ANEXO-Ttulo"/>
        <w:rPr>
          <w:rFonts w:ascii="Andalus" w:hAnsi="Andalus" w:cs="Andalus"/>
        </w:rPr>
      </w:pPr>
      <w:r w:rsidRPr="002A7F0A">
        <w:rPr>
          <w:rFonts w:ascii="Andalus" w:hAnsi="Andalus" w:cs="Andalus"/>
        </w:rPr>
        <w:t>PREGÃO N</w:t>
      </w:r>
      <w:r w:rsidRPr="002A7F0A">
        <w:rPr>
          <w:rFonts w:ascii="Andalus" w:hAnsi="Andalus" w:cs="Andalus"/>
          <w:u w:val="single"/>
          <w:vertAlign w:val="superscript"/>
        </w:rPr>
        <w:t>o</w:t>
      </w:r>
      <w:r w:rsidRPr="002A7F0A">
        <w:rPr>
          <w:rFonts w:ascii="Andalus" w:hAnsi="Andalus" w:cs="Andalus"/>
        </w:rPr>
        <w:t xml:space="preserve"> </w:t>
      </w:r>
      <w:r w:rsidR="00732A5D" w:rsidRPr="002A7F0A">
        <w:rPr>
          <w:rFonts w:ascii="Andalus" w:hAnsi="Andalus" w:cs="Andalus"/>
        </w:rPr>
        <w:t>0</w:t>
      </w:r>
      <w:r w:rsidR="00EB6128" w:rsidRPr="002A7F0A">
        <w:rPr>
          <w:rFonts w:ascii="Andalus" w:hAnsi="Andalus" w:cs="Andalus"/>
        </w:rPr>
        <w:t>0</w:t>
      </w:r>
      <w:r w:rsidR="00670D65" w:rsidRPr="002A7F0A">
        <w:rPr>
          <w:rFonts w:ascii="Andalus" w:hAnsi="Andalus" w:cs="Andalus"/>
        </w:rPr>
        <w:t>5</w:t>
      </w:r>
      <w:r w:rsidRPr="002A7F0A">
        <w:rPr>
          <w:rFonts w:ascii="Andalus" w:hAnsi="Andalus" w:cs="Andalus"/>
        </w:rPr>
        <w:t>/201</w:t>
      </w:r>
      <w:r w:rsidR="00EB6128" w:rsidRPr="002A7F0A">
        <w:rPr>
          <w:rFonts w:ascii="Andalus" w:hAnsi="Andalus" w:cs="Andalus"/>
        </w:rPr>
        <w:t>6</w:t>
      </w:r>
    </w:p>
    <w:p w:rsidR="004A4B70" w:rsidRPr="002A7F0A" w:rsidRDefault="004A4B70" w:rsidP="004A4B70">
      <w:pPr>
        <w:pStyle w:val="Anexo-Subttulo"/>
        <w:spacing w:before="0" w:after="0"/>
        <w:rPr>
          <w:rFonts w:ascii="Andalus" w:hAnsi="Andalus" w:cs="Andalus"/>
        </w:rPr>
      </w:pPr>
      <w:r w:rsidRPr="002A7F0A">
        <w:rPr>
          <w:rFonts w:ascii="Andalus" w:hAnsi="Andalus" w:cs="Andalus"/>
        </w:rPr>
        <w:t>DADOS COMPLEMENTARES PARA EMISSÃO DA ORDEM DE FORNECIMENTO</w:t>
      </w:r>
    </w:p>
    <w:p w:rsidR="00DE1FA1" w:rsidRPr="002A7F0A" w:rsidRDefault="00DE1FA1" w:rsidP="004A4B70">
      <w:pPr>
        <w:pStyle w:val="Anexo-Subttulo"/>
        <w:spacing w:before="0" w:after="0"/>
        <w:rPr>
          <w:rFonts w:ascii="Andalus" w:hAnsi="Andalus" w:cs="Andal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4A4B70" w:rsidRPr="002A7F0A" w:rsidTr="00BC1C98">
        <w:trPr>
          <w:trHeight w:hRule="exact" w:val="567"/>
        </w:trPr>
        <w:tc>
          <w:tcPr>
            <w:tcW w:w="9495" w:type="dxa"/>
            <w:tcBorders>
              <w:top w:val="nil"/>
              <w:left w:val="nil"/>
              <w:right w:val="nil"/>
            </w:tcBorders>
            <w:vAlign w:val="center"/>
          </w:tcPr>
          <w:p w:rsidR="004A4B70" w:rsidRPr="002A7F0A" w:rsidRDefault="004A4B70" w:rsidP="00BC1C98">
            <w:pPr>
              <w:spacing w:after="0"/>
              <w:ind w:left="0"/>
              <w:jc w:val="left"/>
              <w:rPr>
                <w:rFonts w:ascii="Andalus" w:hAnsi="Andalus" w:cs="Andalus"/>
                <w:sz w:val="22"/>
                <w:szCs w:val="22"/>
              </w:rPr>
            </w:pPr>
            <w:r w:rsidRPr="002A7F0A">
              <w:rPr>
                <w:rFonts w:ascii="Andalus" w:hAnsi="Andalus" w:cs="Andalus"/>
                <w:sz w:val="22"/>
                <w:szCs w:val="22"/>
              </w:rPr>
              <w:t>NOME:</w:t>
            </w:r>
          </w:p>
        </w:tc>
      </w:tr>
      <w:tr w:rsidR="004A4B70" w:rsidRPr="002A7F0A" w:rsidTr="00BC1C98">
        <w:trPr>
          <w:trHeight w:hRule="exact" w:val="567"/>
        </w:trPr>
        <w:tc>
          <w:tcPr>
            <w:tcW w:w="9495" w:type="dxa"/>
            <w:tcBorders>
              <w:left w:val="nil"/>
              <w:right w:val="nil"/>
            </w:tcBorders>
            <w:vAlign w:val="center"/>
          </w:tcPr>
          <w:p w:rsidR="004A4B70" w:rsidRPr="002A7F0A" w:rsidRDefault="004A4B70" w:rsidP="00BC1C98">
            <w:pPr>
              <w:spacing w:after="0"/>
              <w:ind w:left="0"/>
              <w:jc w:val="left"/>
              <w:rPr>
                <w:rFonts w:ascii="Andalus" w:hAnsi="Andalus" w:cs="Andalus"/>
                <w:sz w:val="22"/>
                <w:szCs w:val="22"/>
              </w:rPr>
            </w:pPr>
            <w:r w:rsidRPr="002A7F0A">
              <w:rPr>
                <w:rFonts w:ascii="Andalus" w:hAnsi="Andalus" w:cs="Andalus"/>
                <w:sz w:val="22"/>
                <w:szCs w:val="22"/>
              </w:rPr>
              <w:t>N</w:t>
            </w:r>
            <w:r w:rsidRPr="002A7F0A">
              <w:rPr>
                <w:rFonts w:ascii="Andalus" w:hAnsi="Andalus" w:cs="Andalus"/>
                <w:u w:val="single"/>
                <w:vertAlign w:val="superscript"/>
              </w:rPr>
              <w:t>o</w:t>
            </w:r>
            <w:r w:rsidRPr="002A7F0A">
              <w:rPr>
                <w:rFonts w:ascii="Andalus" w:hAnsi="Andalus" w:cs="Andalus"/>
                <w:sz w:val="22"/>
                <w:szCs w:val="22"/>
              </w:rPr>
              <w:t xml:space="preserve"> DE IDENTIDADE:</w:t>
            </w:r>
          </w:p>
        </w:tc>
      </w:tr>
      <w:tr w:rsidR="004A4B70" w:rsidRPr="002A7F0A" w:rsidTr="00BC1C98">
        <w:trPr>
          <w:trHeight w:hRule="exact" w:val="567"/>
        </w:trPr>
        <w:tc>
          <w:tcPr>
            <w:tcW w:w="9495" w:type="dxa"/>
            <w:tcBorders>
              <w:left w:val="nil"/>
              <w:right w:val="nil"/>
            </w:tcBorders>
            <w:vAlign w:val="center"/>
          </w:tcPr>
          <w:p w:rsidR="004A4B70" w:rsidRPr="002A7F0A" w:rsidRDefault="004A4B70" w:rsidP="00BC1C98">
            <w:pPr>
              <w:spacing w:after="0"/>
              <w:ind w:left="0"/>
              <w:jc w:val="left"/>
              <w:rPr>
                <w:rFonts w:ascii="Andalus" w:hAnsi="Andalus" w:cs="Andalus"/>
                <w:sz w:val="22"/>
                <w:szCs w:val="22"/>
              </w:rPr>
            </w:pPr>
            <w:r w:rsidRPr="002A7F0A">
              <w:rPr>
                <w:rFonts w:ascii="Andalus" w:hAnsi="Andalus" w:cs="Andalus"/>
                <w:sz w:val="22"/>
                <w:szCs w:val="22"/>
              </w:rPr>
              <w:t>ÓRGÃO EMISSOR:</w:t>
            </w:r>
          </w:p>
        </w:tc>
      </w:tr>
      <w:tr w:rsidR="004A4B70" w:rsidRPr="002A7F0A" w:rsidTr="00BC1C98">
        <w:trPr>
          <w:trHeight w:hRule="exact" w:val="567"/>
        </w:trPr>
        <w:tc>
          <w:tcPr>
            <w:tcW w:w="9495" w:type="dxa"/>
            <w:tcBorders>
              <w:left w:val="nil"/>
              <w:right w:val="nil"/>
            </w:tcBorders>
            <w:vAlign w:val="center"/>
          </w:tcPr>
          <w:p w:rsidR="004A4B70" w:rsidRPr="002A7F0A" w:rsidRDefault="004A4B70" w:rsidP="00BC1C98">
            <w:pPr>
              <w:spacing w:after="0"/>
              <w:ind w:left="0"/>
              <w:jc w:val="left"/>
              <w:rPr>
                <w:rFonts w:ascii="Andalus" w:hAnsi="Andalus" w:cs="Andalus"/>
                <w:sz w:val="22"/>
                <w:szCs w:val="22"/>
              </w:rPr>
            </w:pPr>
            <w:r w:rsidRPr="002A7F0A">
              <w:rPr>
                <w:rFonts w:ascii="Andalus" w:hAnsi="Andalus" w:cs="Andalus"/>
                <w:sz w:val="22"/>
                <w:szCs w:val="22"/>
              </w:rPr>
              <w:t>CPF:</w:t>
            </w:r>
          </w:p>
        </w:tc>
      </w:tr>
      <w:tr w:rsidR="004A4B70" w:rsidRPr="002A7F0A" w:rsidTr="00BC1C98">
        <w:trPr>
          <w:trHeight w:hRule="exact" w:val="567"/>
        </w:trPr>
        <w:tc>
          <w:tcPr>
            <w:tcW w:w="9495" w:type="dxa"/>
            <w:tcBorders>
              <w:left w:val="nil"/>
              <w:right w:val="nil"/>
            </w:tcBorders>
            <w:vAlign w:val="center"/>
          </w:tcPr>
          <w:p w:rsidR="004A4B70" w:rsidRPr="002A7F0A" w:rsidRDefault="004A4B70" w:rsidP="00BC1C98">
            <w:pPr>
              <w:spacing w:after="0"/>
              <w:ind w:left="0"/>
              <w:jc w:val="left"/>
              <w:rPr>
                <w:rFonts w:ascii="Andalus" w:hAnsi="Andalus" w:cs="Andalus"/>
                <w:sz w:val="22"/>
                <w:szCs w:val="22"/>
              </w:rPr>
            </w:pPr>
            <w:r w:rsidRPr="002A7F0A">
              <w:rPr>
                <w:rFonts w:ascii="Andalus" w:hAnsi="Andalus" w:cs="Andalus"/>
                <w:sz w:val="22"/>
                <w:szCs w:val="22"/>
              </w:rPr>
              <w:t>ENDEREÇO COMPLETO DA PESSOA JURÍDICA:</w:t>
            </w:r>
          </w:p>
        </w:tc>
      </w:tr>
      <w:tr w:rsidR="004A4B70" w:rsidRPr="002A7F0A" w:rsidTr="00BC1C98">
        <w:trPr>
          <w:trHeight w:hRule="exact" w:val="567"/>
        </w:trPr>
        <w:tc>
          <w:tcPr>
            <w:tcW w:w="9495" w:type="dxa"/>
            <w:tcBorders>
              <w:left w:val="nil"/>
              <w:right w:val="nil"/>
            </w:tcBorders>
            <w:vAlign w:val="center"/>
          </w:tcPr>
          <w:p w:rsidR="004A4B70" w:rsidRPr="002A7F0A" w:rsidRDefault="004A4B70" w:rsidP="00BC1C98">
            <w:pPr>
              <w:spacing w:after="0"/>
              <w:ind w:left="0"/>
              <w:jc w:val="left"/>
              <w:rPr>
                <w:rFonts w:ascii="Andalus" w:hAnsi="Andalus" w:cs="Andalus"/>
                <w:sz w:val="22"/>
                <w:szCs w:val="22"/>
              </w:rPr>
            </w:pPr>
          </w:p>
          <w:p w:rsidR="004A4B70" w:rsidRPr="002A7F0A" w:rsidRDefault="004A4B70" w:rsidP="00BC1C98">
            <w:pPr>
              <w:spacing w:after="0"/>
              <w:ind w:left="0"/>
              <w:jc w:val="left"/>
              <w:rPr>
                <w:rFonts w:ascii="Andalus" w:hAnsi="Andalus" w:cs="Andalus"/>
                <w:sz w:val="22"/>
                <w:szCs w:val="22"/>
              </w:rPr>
            </w:pPr>
          </w:p>
        </w:tc>
      </w:tr>
      <w:tr w:rsidR="004A4B70" w:rsidRPr="002A7F0A" w:rsidTr="00BC1C98">
        <w:trPr>
          <w:trHeight w:hRule="exact" w:val="567"/>
        </w:trPr>
        <w:tc>
          <w:tcPr>
            <w:tcW w:w="9495" w:type="dxa"/>
            <w:tcBorders>
              <w:left w:val="nil"/>
              <w:right w:val="nil"/>
            </w:tcBorders>
            <w:vAlign w:val="center"/>
          </w:tcPr>
          <w:p w:rsidR="004A4B70" w:rsidRPr="002A7F0A" w:rsidRDefault="004A4B70" w:rsidP="00BC1C98">
            <w:pPr>
              <w:spacing w:after="0"/>
              <w:ind w:left="0"/>
              <w:jc w:val="left"/>
              <w:rPr>
                <w:rFonts w:ascii="Andalus" w:hAnsi="Andalus" w:cs="Andalus"/>
                <w:sz w:val="22"/>
                <w:szCs w:val="22"/>
              </w:rPr>
            </w:pPr>
          </w:p>
          <w:p w:rsidR="004A4B70" w:rsidRPr="002A7F0A" w:rsidRDefault="004A4B70" w:rsidP="00BC1C98">
            <w:pPr>
              <w:spacing w:after="0"/>
              <w:ind w:left="0"/>
              <w:jc w:val="left"/>
              <w:rPr>
                <w:rFonts w:ascii="Andalus" w:hAnsi="Andalus" w:cs="Andalus"/>
                <w:sz w:val="22"/>
                <w:szCs w:val="22"/>
              </w:rPr>
            </w:pPr>
          </w:p>
        </w:tc>
      </w:tr>
    </w:tbl>
    <w:p w:rsidR="003749BE" w:rsidRPr="002A7F0A" w:rsidRDefault="003749BE" w:rsidP="004A4B70">
      <w:pPr>
        <w:pStyle w:val="Dataeassinatura"/>
        <w:spacing w:after="0"/>
        <w:rPr>
          <w:rFonts w:ascii="Andalus" w:hAnsi="Andalus" w:cs="Andalus"/>
        </w:rPr>
      </w:pPr>
    </w:p>
    <w:p w:rsidR="003749BE" w:rsidRPr="002A7F0A" w:rsidRDefault="003749BE" w:rsidP="004A4B70">
      <w:pPr>
        <w:pStyle w:val="Dataeassinatura"/>
        <w:spacing w:after="0"/>
        <w:rPr>
          <w:rFonts w:ascii="Andalus" w:hAnsi="Andalus" w:cs="Andalus"/>
        </w:rPr>
      </w:pPr>
    </w:p>
    <w:p w:rsidR="004A4B70" w:rsidRPr="002A7F0A" w:rsidRDefault="004A4B70" w:rsidP="004A4B70">
      <w:pPr>
        <w:pStyle w:val="Dataeassinatura"/>
        <w:spacing w:after="0"/>
        <w:rPr>
          <w:rFonts w:ascii="Andalus" w:hAnsi="Andalus" w:cs="Andalus"/>
        </w:rPr>
      </w:pPr>
      <w:r w:rsidRPr="002A7F0A">
        <w:rPr>
          <w:rFonts w:ascii="Andalus" w:hAnsi="Andalus" w:cs="Andalus"/>
        </w:rPr>
        <w:t>Vitória, ____ de __________ de ______.</w:t>
      </w:r>
    </w:p>
    <w:p w:rsidR="003749BE" w:rsidRPr="002A7F0A" w:rsidRDefault="003749BE" w:rsidP="004A4B70">
      <w:pPr>
        <w:spacing w:after="0"/>
        <w:ind w:left="0"/>
        <w:rPr>
          <w:rFonts w:ascii="Andalus" w:hAnsi="Andalus" w:cs="Andalus"/>
          <w:sz w:val="22"/>
          <w:szCs w:val="22"/>
        </w:rPr>
      </w:pPr>
    </w:p>
    <w:p w:rsidR="003749BE" w:rsidRPr="002A7F0A" w:rsidRDefault="003749BE" w:rsidP="004A4B70">
      <w:pPr>
        <w:spacing w:after="0"/>
        <w:ind w:left="0"/>
        <w:rPr>
          <w:rFonts w:ascii="Andalus" w:hAnsi="Andalus" w:cs="Andalus"/>
          <w:sz w:val="22"/>
          <w:szCs w:val="22"/>
        </w:rPr>
      </w:pPr>
    </w:p>
    <w:p w:rsidR="004A4B70" w:rsidRPr="002A7F0A" w:rsidRDefault="004A4B70" w:rsidP="004A4B70">
      <w:pPr>
        <w:spacing w:after="0"/>
        <w:ind w:left="0"/>
        <w:rPr>
          <w:rFonts w:ascii="Andalus" w:hAnsi="Andalus" w:cs="Andalus"/>
          <w:sz w:val="22"/>
          <w:szCs w:val="22"/>
        </w:rPr>
      </w:pPr>
      <w:r w:rsidRPr="002A7F0A">
        <w:rPr>
          <w:rFonts w:ascii="Andalus" w:hAnsi="Andalus" w:cs="Andalus"/>
          <w:sz w:val="22"/>
          <w:szCs w:val="22"/>
        </w:rPr>
        <w:t>_______________________________________</w:t>
      </w:r>
    </w:p>
    <w:p w:rsidR="004A4B70" w:rsidRPr="002A7F0A" w:rsidRDefault="004A4B70" w:rsidP="004A4B70">
      <w:pPr>
        <w:spacing w:after="0"/>
        <w:ind w:left="0"/>
        <w:rPr>
          <w:rFonts w:ascii="Andalus" w:hAnsi="Andalus" w:cs="Andalus"/>
          <w:sz w:val="22"/>
          <w:szCs w:val="22"/>
        </w:rPr>
      </w:pPr>
      <w:r w:rsidRPr="002A7F0A">
        <w:rPr>
          <w:rFonts w:ascii="Andalus" w:hAnsi="Andalus" w:cs="Andalus"/>
          <w:sz w:val="22"/>
          <w:szCs w:val="22"/>
        </w:rPr>
        <w:t>Assinatura e Carimbo</w:t>
      </w:r>
    </w:p>
    <w:p w:rsidR="004A4B70" w:rsidRPr="002A7F0A" w:rsidRDefault="004A4B70" w:rsidP="002B082E">
      <w:pPr>
        <w:pStyle w:val="EspritoSanto"/>
        <w:rPr>
          <w:rFonts w:ascii="Andalus" w:hAnsi="Andalus" w:cs="Andalus"/>
        </w:rPr>
      </w:pPr>
      <w:r w:rsidRPr="002A7F0A">
        <w:rPr>
          <w:rFonts w:ascii="Andalus" w:hAnsi="Andalus" w:cs="Andalus"/>
        </w:rPr>
        <w:br w:type="page"/>
      </w:r>
      <w:r w:rsidRPr="002A7F0A">
        <w:rPr>
          <w:rFonts w:ascii="Andalus" w:hAnsi="Andalus" w:cs="Andalus"/>
        </w:rPr>
        <w:lastRenderedPageBreak/>
        <w:t xml:space="preserve"> ANEXO </w:t>
      </w:r>
      <w:r w:rsidR="00F87268" w:rsidRPr="002A7F0A">
        <w:rPr>
          <w:rFonts w:ascii="Andalus" w:hAnsi="Andalus" w:cs="Andalus"/>
        </w:rPr>
        <w:t>VII</w:t>
      </w:r>
      <w:r w:rsidR="006E4D3C" w:rsidRPr="002A7F0A">
        <w:rPr>
          <w:rFonts w:ascii="Andalus" w:hAnsi="Andalus" w:cs="Andalus"/>
        </w:rPr>
        <w:t>I</w:t>
      </w:r>
    </w:p>
    <w:p w:rsidR="004A4B70" w:rsidRPr="002A7F0A" w:rsidRDefault="004A4B70" w:rsidP="004A4B70">
      <w:pPr>
        <w:pStyle w:val="ANEXO-Rtulo"/>
        <w:spacing w:before="0" w:after="0"/>
        <w:rPr>
          <w:rFonts w:ascii="Andalus" w:hAnsi="Andalus" w:cs="Andalus"/>
        </w:rPr>
      </w:pPr>
      <w:r w:rsidRPr="002A7F0A">
        <w:rPr>
          <w:rFonts w:ascii="Andalus" w:hAnsi="Andalus" w:cs="Andalus"/>
        </w:rPr>
        <w:t>MINUTA DA ATA DE REGISTRO DE PREÇOS</w:t>
      </w:r>
    </w:p>
    <w:p w:rsidR="00DE585B" w:rsidRPr="002A7F0A" w:rsidRDefault="00DE585B" w:rsidP="004A4B70">
      <w:pPr>
        <w:pStyle w:val="PargrafoNormal"/>
        <w:spacing w:after="0"/>
        <w:rPr>
          <w:rFonts w:ascii="Andalus" w:hAnsi="Andalus" w:cs="Andalus"/>
        </w:rPr>
      </w:pPr>
    </w:p>
    <w:p w:rsidR="004A4B70" w:rsidRPr="002A7F0A" w:rsidRDefault="004A4B70" w:rsidP="004A4B70">
      <w:pPr>
        <w:pStyle w:val="PargrafoNormal"/>
        <w:spacing w:after="0"/>
        <w:rPr>
          <w:rFonts w:ascii="Andalus" w:hAnsi="Andalus" w:cs="Andalus"/>
        </w:rPr>
      </w:pPr>
      <w:r w:rsidRPr="002A7F0A">
        <w:rPr>
          <w:rFonts w:ascii="Andalus" w:hAnsi="Andalus" w:cs="Andalus"/>
        </w:rPr>
        <w:t>Contrato n</w:t>
      </w:r>
      <w:r w:rsidRPr="002A7F0A">
        <w:rPr>
          <w:rFonts w:ascii="Andalus" w:hAnsi="Andalus" w:cs="Andalus"/>
          <w:u w:val="single"/>
          <w:vertAlign w:val="superscript"/>
        </w:rPr>
        <w:t>o</w:t>
      </w:r>
      <w:r w:rsidRPr="002A7F0A">
        <w:rPr>
          <w:rFonts w:ascii="Andalus" w:hAnsi="Andalus" w:cs="Andalus"/>
        </w:rPr>
        <w:t>_____________</w:t>
      </w:r>
    </w:p>
    <w:p w:rsidR="002B082E" w:rsidRPr="002A7F0A" w:rsidRDefault="004A4B70" w:rsidP="002B082E">
      <w:pPr>
        <w:pStyle w:val="PargrafoNormal"/>
        <w:rPr>
          <w:rFonts w:ascii="Andalus" w:hAnsi="Andalus" w:cs="Andalus"/>
        </w:rPr>
      </w:pPr>
      <w:r w:rsidRPr="002A7F0A">
        <w:rPr>
          <w:rFonts w:ascii="Andalus" w:hAnsi="Andalus" w:cs="Andalus"/>
        </w:rPr>
        <w:t>Processo n</w:t>
      </w:r>
      <w:r w:rsidRPr="002A7F0A">
        <w:rPr>
          <w:rFonts w:ascii="Andalus" w:hAnsi="Andalus" w:cs="Andalus"/>
          <w:u w:val="single"/>
          <w:vertAlign w:val="superscript"/>
        </w:rPr>
        <w:t>o</w:t>
      </w:r>
      <w:r w:rsidRPr="002A7F0A">
        <w:rPr>
          <w:rFonts w:ascii="Andalus" w:hAnsi="Andalus" w:cs="Andalus"/>
        </w:rPr>
        <w:t xml:space="preserve">  </w:t>
      </w:r>
      <w:r w:rsidR="00EB6128" w:rsidRPr="002A7F0A">
        <w:rPr>
          <w:rFonts w:ascii="Andalus" w:hAnsi="Andalus" w:cs="Andalus"/>
        </w:rPr>
        <w:t>72732776</w:t>
      </w:r>
    </w:p>
    <w:p w:rsidR="004A4B70" w:rsidRPr="002A7F0A" w:rsidRDefault="004A4B70" w:rsidP="004A4B70">
      <w:pPr>
        <w:pStyle w:val="PargrafoNormal"/>
        <w:spacing w:after="0"/>
        <w:rPr>
          <w:rFonts w:ascii="Andalus" w:hAnsi="Andalus" w:cs="Andalus"/>
        </w:rPr>
      </w:pPr>
      <w:r w:rsidRPr="002A7F0A">
        <w:rPr>
          <w:rFonts w:ascii="Andalus" w:hAnsi="Andalus" w:cs="Andalus"/>
        </w:rPr>
        <w:t>Pregão n</w:t>
      </w:r>
      <w:r w:rsidRPr="002A7F0A">
        <w:rPr>
          <w:rFonts w:ascii="Andalus" w:hAnsi="Andalus" w:cs="Andalus"/>
          <w:u w:val="single"/>
          <w:vertAlign w:val="superscript"/>
        </w:rPr>
        <w:t>o</w:t>
      </w:r>
      <w:r w:rsidRPr="002A7F0A">
        <w:rPr>
          <w:rFonts w:ascii="Andalus" w:hAnsi="Andalus" w:cs="Andalus"/>
        </w:rPr>
        <w:t xml:space="preserve"> </w:t>
      </w:r>
      <w:r w:rsidR="002B082E" w:rsidRPr="002A7F0A">
        <w:rPr>
          <w:rFonts w:ascii="Andalus" w:hAnsi="Andalus" w:cs="Andalus"/>
        </w:rPr>
        <w:t>0</w:t>
      </w:r>
      <w:r w:rsidR="00EB6128" w:rsidRPr="002A7F0A">
        <w:rPr>
          <w:rFonts w:ascii="Andalus" w:hAnsi="Andalus" w:cs="Andalus"/>
        </w:rPr>
        <w:t>0</w:t>
      </w:r>
      <w:r w:rsidR="00670D65" w:rsidRPr="002A7F0A">
        <w:rPr>
          <w:rFonts w:ascii="Andalus" w:hAnsi="Andalus" w:cs="Andalus"/>
        </w:rPr>
        <w:t>5</w:t>
      </w:r>
      <w:r w:rsidR="002B082E" w:rsidRPr="002A7F0A">
        <w:rPr>
          <w:rFonts w:ascii="Andalus" w:hAnsi="Andalus" w:cs="Andalus"/>
        </w:rPr>
        <w:t>/201</w:t>
      </w:r>
      <w:r w:rsidR="00EB6128" w:rsidRPr="002A7F0A">
        <w:rPr>
          <w:rFonts w:ascii="Andalus" w:hAnsi="Andalus" w:cs="Andalus"/>
        </w:rPr>
        <w:t>6</w:t>
      </w:r>
    </w:p>
    <w:p w:rsidR="004A4B70" w:rsidRPr="002A7F0A" w:rsidRDefault="004A4B70" w:rsidP="004A4B70">
      <w:pPr>
        <w:pStyle w:val="Corpo"/>
        <w:ind w:left="3402"/>
        <w:jc w:val="both"/>
        <w:rPr>
          <w:rFonts w:ascii="Andalus" w:hAnsi="Andalus" w:cs="Andalus"/>
          <w:color w:val="auto"/>
        </w:rPr>
      </w:pPr>
    </w:p>
    <w:p w:rsidR="004A4B70" w:rsidRPr="002A7F0A" w:rsidRDefault="004A4B70" w:rsidP="004A4B70">
      <w:pPr>
        <w:pStyle w:val="Cabealho"/>
        <w:jc w:val="both"/>
        <w:rPr>
          <w:rFonts w:ascii="Andalus" w:hAnsi="Andalus" w:cs="Andalus"/>
          <w:sz w:val="24"/>
          <w:szCs w:val="24"/>
        </w:rPr>
      </w:pPr>
      <w:r w:rsidRPr="002A7F0A">
        <w:rPr>
          <w:rFonts w:ascii="Andalus" w:hAnsi="Andalus" w:cs="Andalus"/>
          <w:sz w:val="24"/>
          <w:szCs w:val="24"/>
        </w:rPr>
        <w:t>Pelo presente instrumento, O ESTADO DO ESPÍRITO SANTO, por intermédio d</w:t>
      </w:r>
      <w:r w:rsidR="002B082E" w:rsidRPr="002A7F0A">
        <w:rPr>
          <w:rFonts w:ascii="Andalus" w:hAnsi="Andalus" w:cs="Andalus"/>
          <w:sz w:val="24"/>
          <w:szCs w:val="24"/>
        </w:rPr>
        <w:t>o</w:t>
      </w:r>
      <w:r w:rsidRPr="002A7F0A">
        <w:rPr>
          <w:rFonts w:ascii="Andalus" w:hAnsi="Andalus" w:cs="Andalus"/>
          <w:sz w:val="24"/>
          <w:szCs w:val="24"/>
        </w:rPr>
        <w:t xml:space="preserve"> </w:t>
      </w:r>
      <w:r w:rsidR="002B082E" w:rsidRPr="002A7F0A">
        <w:rPr>
          <w:rFonts w:ascii="Andalus" w:hAnsi="Andalus" w:cs="Andalus"/>
          <w:sz w:val="24"/>
          <w:szCs w:val="24"/>
        </w:rPr>
        <w:t>Instituto de Atendimento Sócio-educativo do Espírito Santo</w:t>
      </w:r>
      <w:r w:rsidRPr="002A7F0A">
        <w:rPr>
          <w:rFonts w:ascii="Andalus" w:hAnsi="Andalus" w:cs="Andalus"/>
          <w:sz w:val="24"/>
          <w:szCs w:val="24"/>
        </w:rPr>
        <w:t xml:space="preserve">, órgão da Administração </w:t>
      </w:r>
      <w:r w:rsidR="002B082E" w:rsidRPr="002A7F0A">
        <w:rPr>
          <w:rFonts w:ascii="Andalus" w:hAnsi="Andalus" w:cs="Andalus"/>
          <w:sz w:val="24"/>
          <w:szCs w:val="24"/>
        </w:rPr>
        <w:t>Ind</w:t>
      </w:r>
      <w:r w:rsidRPr="002A7F0A">
        <w:rPr>
          <w:rFonts w:ascii="Andalus" w:hAnsi="Andalus" w:cs="Andalus"/>
          <w:sz w:val="24"/>
          <w:szCs w:val="24"/>
        </w:rPr>
        <w:t>ireta do Poder Executivo, inscrita no CNPJ/MF sob o no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considerando o julgamento da licitação na modalidade de PREGÃO, PARA REGISTRO DE PREÇOS, sob nº. ............, publicada no DOES do dia ................, bem como, a classificação das propostas publicada no DOES de __/__/____, e a respectiva homologação conforme fls. ______, do processo .................., RESOLVE registrar os preços das empresas, nas quantidades estimadas, de acordo com a classificação por elas alcançadas por item, atendendo as condições previstas no Instrumento Convocatório e as constantes desta Ata de Registro de Preços, e regido pela Lei Federal nº. 10.520/2002, pelo Decreto Estadual n</w:t>
      </w:r>
      <w:r w:rsidRPr="002A7F0A">
        <w:rPr>
          <w:rFonts w:ascii="Andalus" w:hAnsi="Andalus" w:cs="Andalus"/>
          <w:sz w:val="24"/>
          <w:szCs w:val="24"/>
          <w:u w:val="single"/>
          <w:vertAlign w:val="superscript"/>
        </w:rPr>
        <w:t>o</w:t>
      </w:r>
      <w:r w:rsidRPr="002A7F0A">
        <w:rPr>
          <w:rFonts w:ascii="Andalus" w:hAnsi="Andalus" w:cs="Andalus"/>
          <w:sz w:val="24"/>
          <w:szCs w:val="24"/>
        </w:rPr>
        <w:t xml:space="preserve"> 2.458-R, publicado em 5 de fevereiro de 2010, pelo Decreto Estadual nº. 1.790/-R/2007, de 24 de janeiro de 2007, pela Lei Federal no 8.666/93 e suas alterações e em conformidade com as disposições a seguir.</w:t>
      </w:r>
    </w:p>
    <w:p w:rsidR="004A4B70" w:rsidRPr="002A7F0A" w:rsidRDefault="004A4B70" w:rsidP="004A4B70">
      <w:pPr>
        <w:pStyle w:val="Cabealho"/>
        <w:jc w:val="both"/>
        <w:rPr>
          <w:rFonts w:ascii="Andalus" w:hAnsi="Andalus" w:cs="Andalus"/>
          <w:sz w:val="24"/>
          <w:szCs w:val="24"/>
        </w:rPr>
      </w:pPr>
    </w:p>
    <w:p w:rsidR="004A4B70" w:rsidRPr="002A7F0A" w:rsidRDefault="004A4B70" w:rsidP="004A4B70">
      <w:pPr>
        <w:pStyle w:val="Clusulas"/>
        <w:spacing w:before="0" w:after="0"/>
        <w:rPr>
          <w:rFonts w:ascii="Andalus" w:hAnsi="Andalus" w:cs="Andalus"/>
        </w:rPr>
      </w:pPr>
      <w:r w:rsidRPr="002A7F0A">
        <w:rPr>
          <w:rFonts w:ascii="Andalus" w:hAnsi="Andalus" w:cs="Andalus"/>
        </w:rPr>
        <w:t>CLÁUSULA PRIMEIRA</w:t>
      </w:r>
    </w:p>
    <w:p w:rsidR="004A4B70" w:rsidRPr="002A7F0A" w:rsidRDefault="004A4B70" w:rsidP="004A4B70">
      <w:pPr>
        <w:pStyle w:val="Clusulas"/>
        <w:spacing w:before="0" w:after="0"/>
        <w:rPr>
          <w:rFonts w:ascii="Andalus" w:hAnsi="Andalus" w:cs="Andalus"/>
        </w:rPr>
      </w:pP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1 - </w:t>
      </w:r>
      <w:r w:rsidR="004A4B70" w:rsidRPr="002A7F0A">
        <w:rPr>
          <w:rFonts w:ascii="Andalus" w:hAnsi="Andalus" w:cs="Andalus"/>
          <w:b/>
          <w:bCs/>
        </w:rPr>
        <w:t>DO OBJETO</w:t>
      </w:r>
    </w:p>
    <w:p w:rsidR="004A4B70" w:rsidRPr="002A7F0A" w:rsidRDefault="004A4B70" w:rsidP="004A4B70">
      <w:pPr>
        <w:pStyle w:val="NmerosPrincipais"/>
        <w:numPr>
          <w:ilvl w:val="0"/>
          <w:numId w:val="0"/>
        </w:numPr>
        <w:spacing w:before="0" w:after="0"/>
        <w:rPr>
          <w:rFonts w:ascii="Andalus" w:hAnsi="Andalus" w:cs="Andalus"/>
          <w:b/>
          <w:bCs/>
        </w:rPr>
      </w:pPr>
    </w:p>
    <w:p w:rsidR="002B082E" w:rsidRPr="002A7F0A" w:rsidRDefault="004A4B70" w:rsidP="002B082E">
      <w:pPr>
        <w:pStyle w:val="Corpodetexto2"/>
        <w:ind w:right="-1"/>
        <w:rPr>
          <w:rFonts w:ascii="Andalus" w:hAnsi="Andalus" w:cs="Andalus"/>
        </w:rPr>
      </w:pPr>
      <w:r w:rsidRPr="002A7F0A">
        <w:rPr>
          <w:rFonts w:ascii="Andalus" w:hAnsi="Andalus" w:cs="Andalus"/>
        </w:rPr>
        <w:t xml:space="preserve">A presente Ata tem por objeto o registro de preços dos produtos especificados no Anexo I do Edital de Registro de Preço n°  ........, que passa a fazer parte desta Ata, juntamente com a documentação e proposta de preços apresentadas pelas licitantes classificadas, conforme consta nos autos do processo nº </w:t>
      </w:r>
      <w:r w:rsidR="00EB6128" w:rsidRPr="002A7F0A">
        <w:rPr>
          <w:rFonts w:ascii="Andalus" w:hAnsi="Andalus" w:cs="Andalus"/>
        </w:rPr>
        <w:t>727</w:t>
      </w:r>
      <w:r w:rsidR="004C3498" w:rsidRPr="002A7F0A">
        <w:rPr>
          <w:rFonts w:ascii="Andalus" w:hAnsi="Andalus" w:cs="Andalus"/>
        </w:rPr>
        <w:t>32776</w:t>
      </w:r>
      <w:r w:rsidR="002B082E" w:rsidRPr="002A7F0A">
        <w:rPr>
          <w:rFonts w:ascii="Andalus" w:hAnsi="Andalus" w:cs="Andalus"/>
        </w:rPr>
        <w:t>.</w:t>
      </w:r>
    </w:p>
    <w:p w:rsidR="004A4B70" w:rsidRPr="002A7F0A" w:rsidRDefault="004A4B70" w:rsidP="004A4B70">
      <w:pPr>
        <w:pStyle w:val="Corpodetexto2"/>
        <w:ind w:right="-1"/>
        <w:rPr>
          <w:rFonts w:ascii="Andalus" w:hAnsi="Andalus" w:cs="Andalus"/>
        </w:rPr>
      </w:pPr>
    </w:p>
    <w:p w:rsidR="004A4B70" w:rsidRPr="002A7F0A" w:rsidRDefault="004A4B70" w:rsidP="004A4B70">
      <w:pPr>
        <w:pStyle w:val="Clusulas"/>
        <w:spacing w:before="0" w:after="0"/>
        <w:rPr>
          <w:rFonts w:ascii="Andalus" w:hAnsi="Andalus" w:cs="Andalus"/>
        </w:rPr>
      </w:pPr>
      <w:r w:rsidRPr="002A7F0A">
        <w:rPr>
          <w:rFonts w:ascii="Andalus" w:hAnsi="Andalus" w:cs="Andalus"/>
        </w:rPr>
        <w:t xml:space="preserve">CLÁUSULA SEGUNDA </w:t>
      </w:r>
    </w:p>
    <w:p w:rsidR="004A4B70" w:rsidRPr="002A7F0A" w:rsidRDefault="004A4B70" w:rsidP="004A4B70">
      <w:pPr>
        <w:pStyle w:val="Clusulas"/>
        <w:spacing w:before="0" w:after="0"/>
        <w:rPr>
          <w:rFonts w:ascii="Andalus" w:hAnsi="Andalus" w:cs="Andalus"/>
        </w:rPr>
      </w:pP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2 - </w:t>
      </w:r>
      <w:r w:rsidR="004A4B70" w:rsidRPr="002A7F0A">
        <w:rPr>
          <w:rFonts w:ascii="Andalus" w:hAnsi="Andalus" w:cs="Andalus"/>
          <w:b/>
          <w:bCs/>
        </w:rPr>
        <w:t>DO PREÇO</w:t>
      </w:r>
    </w:p>
    <w:p w:rsidR="004A4B70" w:rsidRPr="002A7F0A" w:rsidRDefault="004A4B70" w:rsidP="004A4B70">
      <w:pPr>
        <w:pStyle w:val="NmerosPrincipais"/>
        <w:numPr>
          <w:ilvl w:val="0"/>
          <w:numId w:val="0"/>
        </w:numPr>
        <w:spacing w:before="0" w:after="0"/>
        <w:rPr>
          <w:rFonts w:ascii="Andalus" w:hAnsi="Andalus" w:cs="Andalus"/>
          <w:b/>
          <w:bCs/>
        </w:rPr>
      </w:pPr>
    </w:p>
    <w:p w:rsidR="004A4B70" w:rsidRPr="002A7F0A" w:rsidRDefault="004A4B70" w:rsidP="004A4B70">
      <w:pPr>
        <w:pStyle w:val="NmerosPrincipais"/>
        <w:numPr>
          <w:ilvl w:val="1"/>
          <w:numId w:val="0"/>
        </w:numPr>
        <w:spacing w:before="0" w:after="0"/>
        <w:rPr>
          <w:rFonts w:ascii="Andalus" w:hAnsi="Andalus" w:cs="Andalus"/>
        </w:rPr>
      </w:pPr>
      <w:r w:rsidRPr="002A7F0A">
        <w:rPr>
          <w:rFonts w:ascii="Andalus" w:hAnsi="Andalus" w:cs="Andalus"/>
        </w:rPr>
        <w:t xml:space="preserve">2.1 - Os preços a serem pagos coincidem com os preços definidos no Anexo </w:t>
      </w:r>
      <w:r w:rsidR="006E4D3C" w:rsidRPr="002A7F0A">
        <w:rPr>
          <w:rFonts w:ascii="Andalus" w:hAnsi="Andalus" w:cs="Andalus"/>
        </w:rPr>
        <w:t>V</w:t>
      </w:r>
      <w:r w:rsidRPr="002A7F0A">
        <w:rPr>
          <w:rFonts w:ascii="Andalus" w:hAnsi="Andalus" w:cs="Andalus"/>
        </w:rPr>
        <w:t>III - A, e nele estão inclusos todas as espécies de tributos, diretos e indiretos, encargos sociais, seguros, fretes, material, mão-de-obra e quaisquer despesas inerentes à compra.</w:t>
      </w:r>
    </w:p>
    <w:p w:rsidR="004A4B70" w:rsidRPr="002A7F0A" w:rsidRDefault="004A4B70" w:rsidP="004A4B70">
      <w:pPr>
        <w:pStyle w:val="Pargrafomultinvel"/>
        <w:numPr>
          <w:ilvl w:val="0"/>
          <w:numId w:val="0"/>
        </w:numPr>
        <w:spacing w:after="0"/>
        <w:rPr>
          <w:rFonts w:ascii="Andalus" w:hAnsi="Andalus" w:cs="Andalus"/>
        </w:rPr>
      </w:pPr>
      <w:r w:rsidRPr="002A7F0A">
        <w:rPr>
          <w:rFonts w:ascii="Andalus" w:hAnsi="Andalus" w:cs="Andalus"/>
        </w:rPr>
        <w:lastRenderedPageBreak/>
        <w:t>2.2 - Os preços contratados serão fixos e irreajustáveis, ressalvado o disposto na cláusula terceira deste instrumento.</w:t>
      </w:r>
    </w:p>
    <w:p w:rsidR="004A4B70" w:rsidRPr="002A7F0A" w:rsidRDefault="004A4B70" w:rsidP="004A4B70">
      <w:pPr>
        <w:pStyle w:val="NmerosPrincipais"/>
        <w:numPr>
          <w:ilvl w:val="1"/>
          <w:numId w:val="0"/>
        </w:numPr>
        <w:spacing w:before="0" w:after="0"/>
        <w:rPr>
          <w:rFonts w:ascii="Andalus" w:hAnsi="Andalus" w:cs="Andalus"/>
        </w:rPr>
      </w:pPr>
      <w:r w:rsidRPr="002A7F0A">
        <w:rPr>
          <w:rFonts w:ascii="Andalus" w:hAnsi="Andalus" w:cs="Andalus"/>
        </w:rPr>
        <w:t>2.3 -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DE585B" w:rsidRPr="002A7F0A" w:rsidRDefault="00DE585B" w:rsidP="004A4B70">
      <w:pPr>
        <w:pStyle w:val="Clusulas"/>
        <w:spacing w:before="0" w:after="0"/>
        <w:rPr>
          <w:rFonts w:ascii="Andalus" w:hAnsi="Andalus" w:cs="Andalus"/>
        </w:rPr>
      </w:pPr>
    </w:p>
    <w:p w:rsidR="004A4B70" w:rsidRPr="002A7F0A" w:rsidRDefault="004A4B70" w:rsidP="004A4B70">
      <w:pPr>
        <w:pStyle w:val="Clusulas"/>
        <w:spacing w:before="0" w:after="0"/>
        <w:rPr>
          <w:rFonts w:ascii="Andalus" w:hAnsi="Andalus" w:cs="Andalus"/>
        </w:rPr>
      </w:pPr>
      <w:r w:rsidRPr="002A7F0A">
        <w:rPr>
          <w:rFonts w:ascii="Andalus" w:hAnsi="Andalus" w:cs="Andalus"/>
        </w:rPr>
        <w:t>CLÁUSULA TERCEIRA</w:t>
      </w:r>
    </w:p>
    <w:p w:rsidR="004A4B70" w:rsidRPr="002A7F0A" w:rsidRDefault="004A4B70" w:rsidP="004A4B70">
      <w:pPr>
        <w:pStyle w:val="Clusulas"/>
        <w:spacing w:before="0" w:after="0"/>
        <w:rPr>
          <w:rFonts w:ascii="Andalus" w:hAnsi="Andalus" w:cs="Andalus"/>
        </w:rPr>
      </w:pP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3 - </w:t>
      </w:r>
      <w:r w:rsidR="004A4B70" w:rsidRPr="002A7F0A">
        <w:rPr>
          <w:rFonts w:ascii="Andalus" w:hAnsi="Andalus" w:cs="Andalus"/>
          <w:b/>
          <w:bCs/>
        </w:rPr>
        <w:t>DA ALTERAÇÃO DO PREÇO PRATICADO NO MERCADO E DO REEQUILÍBRIO DA EQUAÇÃO ECONÔMICO-FINANCEIRA</w:t>
      </w:r>
    </w:p>
    <w:p w:rsidR="004A4B70" w:rsidRPr="002A7F0A" w:rsidRDefault="004A4B70" w:rsidP="004A4B70">
      <w:pPr>
        <w:autoSpaceDE w:val="0"/>
        <w:autoSpaceDN w:val="0"/>
        <w:adjustRightInd w:val="0"/>
        <w:spacing w:after="0"/>
        <w:ind w:left="0"/>
        <w:rPr>
          <w:rFonts w:ascii="Andalus" w:hAnsi="Andalus" w:cs="Andalus"/>
        </w:rPr>
      </w:pPr>
      <w:r w:rsidRPr="002A7F0A">
        <w:rPr>
          <w:rFonts w:ascii="Andalus" w:hAnsi="Andalus" w:cs="Andalus"/>
        </w:rPr>
        <w:t>3.1 – Quando, por motivo superveniente, o preço registrado tornar-se superior ao preço praticado pelo mercado, o órgão gerenciador deverá:</w:t>
      </w:r>
    </w:p>
    <w:p w:rsidR="004A4B70" w:rsidRPr="002A7F0A" w:rsidRDefault="004A4B70" w:rsidP="004A4B70">
      <w:pPr>
        <w:numPr>
          <w:ilvl w:val="0"/>
          <w:numId w:val="19"/>
        </w:numPr>
        <w:tabs>
          <w:tab w:val="clear" w:pos="720"/>
          <w:tab w:val="num" w:pos="1276"/>
        </w:tabs>
        <w:autoSpaceDE w:val="0"/>
        <w:autoSpaceDN w:val="0"/>
        <w:adjustRightInd w:val="0"/>
        <w:spacing w:after="0"/>
        <w:ind w:left="1134" w:hanging="11"/>
        <w:rPr>
          <w:rFonts w:ascii="Andalus" w:hAnsi="Andalus" w:cs="Andalus"/>
        </w:rPr>
      </w:pPr>
      <w:r w:rsidRPr="002A7F0A">
        <w:rPr>
          <w:rFonts w:ascii="Andalus" w:hAnsi="Andalus" w:cs="Andalus"/>
        </w:rPr>
        <w:t>convocar o fornecedor visando a negociação para redução de preços e sua adequação ao praticado pelo mercado;</w:t>
      </w:r>
    </w:p>
    <w:p w:rsidR="004A4B70" w:rsidRPr="002A7F0A" w:rsidRDefault="004A4B70" w:rsidP="004A4B70">
      <w:pPr>
        <w:numPr>
          <w:ilvl w:val="0"/>
          <w:numId w:val="19"/>
        </w:numPr>
        <w:tabs>
          <w:tab w:val="clear" w:pos="720"/>
          <w:tab w:val="num" w:pos="1276"/>
        </w:tabs>
        <w:autoSpaceDE w:val="0"/>
        <w:autoSpaceDN w:val="0"/>
        <w:adjustRightInd w:val="0"/>
        <w:spacing w:after="0"/>
        <w:ind w:left="1134" w:hanging="11"/>
        <w:rPr>
          <w:rFonts w:ascii="Andalus" w:hAnsi="Andalus" w:cs="Andalus"/>
        </w:rPr>
      </w:pPr>
      <w:r w:rsidRPr="002A7F0A">
        <w:rPr>
          <w:rFonts w:ascii="Andalus" w:hAnsi="Andalus" w:cs="Andalus"/>
        </w:rPr>
        <w:t>frustrada a negociação, liberar o fornecedor do compromisso assumido;</w:t>
      </w:r>
    </w:p>
    <w:p w:rsidR="004A4B70" w:rsidRPr="002A7F0A" w:rsidRDefault="004A4B70" w:rsidP="004A4B70">
      <w:pPr>
        <w:numPr>
          <w:ilvl w:val="0"/>
          <w:numId w:val="19"/>
        </w:numPr>
        <w:tabs>
          <w:tab w:val="clear" w:pos="720"/>
          <w:tab w:val="num" w:pos="1276"/>
        </w:tabs>
        <w:autoSpaceDE w:val="0"/>
        <w:autoSpaceDN w:val="0"/>
        <w:adjustRightInd w:val="0"/>
        <w:spacing w:after="0"/>
        <w:ind w:left="1134" w:hanging="11"/>
        <w:rPr>
          <w:rFonts w:ascii="Andalus" w:hAnsi="Andalus" w:cs="Andalus"/>
        </w:rPr>
      </w:pPr>
      <w:r w:rsidRPr="002A7F0A">
        <w:rPr>
          <w:rFonts w:ascii="Andalus" w:hAnsi="Andalus" w:cs="Andalus"/>
        </w:rPr>
        <w:t>convocar os demais fornecedores para conceder igual oportunidade de negociação.</w:t>
      </w:r>
    </w:p>
    <w:p w:rsidR="004A4B70" w:rsidRPr="002A7F0A" w:rsidRDefault="004A4B70" w:rsidP="004A4B70">
      <w:pPr>
        <w:autoSpaceDE w:val="0"/>
        <w:autoSpaceDN w:val="0"/>
        <w:adjustRightInd w:val="0"/>
        <w:spacing w:after="0"/>
        <w:ind w:left="0"/>
        <w:rPr>
          <w:rFonts w:ascii="Andalus" w:hAnsi="Andalus" w:cs="Andalus"/>
        </w:rPr>
      </w:pPr>
    </w:p>
    <w:p w:rsidR="004A4B70" w:rsidRPr="002A7F0A" w:rsidRDefault="004A4B70" w:rsidP="004A4B70">
      <w:pPr>
        <w:autoSpaceDE w:val="0"/>
        <w:autoSpaceDN w:val="0"/>
        <w:adjustRightInd w:val="0"/>
        <w:spacing w:after="0"/>
        <w:ind w:left="0"/>
        <w:rPr>
          <w:rFonts w:ascii="Andalus" w:hAnsi="Andalus" w:cs="Andalus"/>
        </w:rPr>
      </w:pPr>
      <w:r w:rsidRPr="002A7F0A">
        <w:rPr>
          <w:rFonts w:ascii="Andalus" w:hAnsi="Andalus" w:cs="Andalus"/>
        </w:rPr>
        <w:t xml:space="preserve">3.2 – Quando o preço de mercado tornar-se superior aos preços registrados e o fornecedor, mediante oferta de justificativas comprovadas, não puder cumprir o compromisso, o órgão gerenciador poderá: </w:t>
      </w:r>
    </w:p>
    <w:p w:rsidR="004A4B70" w:rsidRPr="002A7F0A" w:rsidRDefault="004A4B70" w:rsidP="004A4B70">
      <w:pPr>
        <w:numPr>
          <w:ilvl w:val="0"/>
          <w:numId w:val="24"/>
        </w:numPr>
        <w:tabs>
          <w:tab w:val="clear" w:pos="1483"/>
          <w:tab w:val="num" w:pos="1418"/>
        </w:tabs>
        <w:autoSpaceDE w:val="0"/>
        <w:autoSpaceDN w:val="0"/>
        <w:adjustRightInd w:val="0"/>
        <w:spacing w:after="0"/>
        <w:ind w:left="1134" w:firstLine="0"/>
        <w:rPr>
          <w:rFonts w:ascii="Andalus" w:hAnsi="Andalus" w:cs="Andalus"/>
        </w:rPr>
      </w:pPr>
      <w:r w:rsidRPr="002A7F0A">
        <w:rPr>
          <w:rFonts w:ascii="Andalus" w:hAnsi="Andalus" w:cs="Andalus"/>
        </w:rPr>
        <w:t>Liberar o fornecedor do compromisso assumido, sem aplicação de sanção administrativa, desde que as justificativas sejam motivadamente aceitas e o requerimento ocorra antes da emissão de ordem de fornecimento;</w:t>
      </w:r>
    </w:p>
    <w:p w:rsidR="004A4B70" w:rsidRPr="002A7F0A" w:rsidRDefault="004A4B70" w:rsidP="004A4B70">
      <w:pPr>
        <w:numPr>
          <w:ilvl w:val="0"/>
          <w:numId w:val="24"/>
        </w:numPr>
        <w:tabs>
          <w:tab w:val="num" w:pos="1276"/>
        </w:tabs>
        <w:autoSpaceDE w:val="0"/>
        <w:autoSpaceDN w:val="0"/>
        <w:adjustRightInd w:val="0"/>
        <w:spacing w:after="0"/>
        <w:ind w:left="1134" w:hanging="11"/>
        <w:rPr>
          <w:rFonts w:ascii="Andalus" w:hAnsi="Andalus" w:cs="Andalus"/>
        </w:rPr>
      </w:pPr>
      <w:r w:rsidRPr="002A7F0A">
        <w:rPr>
          <w:rFonts w:ascii="Andalus" w:hAnsi="Andalus" w:cs="Andalus"/>
        </w:rPr>
        <w:t>Convocar os demais fornecedores para conceder igual oportunidade de negociação.</w:t>
      </w:r>
    </w:p>
    <w:p w:rsidR="004A4B70" w:rsidRPr="002A7F0A" w:rsidRDefault="004A4B70" w:rsidP="004A4B70">
      <w:pPr>
        <w:autoSpaceDE w:val="0"/>
        <w:autoSpaceDN w:val="0"/>
        <w:adjustRightInd w:val="0"/>
        <w:spacing w:after="0"/>
        <w:ind w:left="0"/>
        <w:rPr>
          <w:rFonts w:ascii="Andalus" w:hAnsi="Andalus" w:cs="Andalus"/>
        </w:rPr>
      </w:pPr>
    </w:p>
    <w:p w:rsidR="004A4B70" w:rsidRPr="002A7F0A" w:rsidRDefault="004A4B70" w:rsidP="004A4B70">
      <w:pPr>
        <w:autoSpaceDE w:val="0"/>
        <w:autoSpaceDN w:val="0"/>
        <w:adjustRightInd w:val="0"/>
        <w:spacing w:after="0"/>
        <w:ind w:left="0"/>
        <w:rPr>
          <w:rFonts w:ascii="Andalus" w:hAnsi="Andalus" w:cs="Andalus"/>
        </w:rPr>
      </w:pPr>
      <w:r w:rsidRPr="002A7F0A">
        <w:rPr>
          <w:rFonts w:ascii="Andalus" w:hAnsi="Andalus" w:cs="Andalus"/>
        </w:rPr>
        <w:t xml:space="preserve">3.3 – Não logrando êxito nas negociações, o órgão gerenciador deve proceder à revogação da Ata de Registro de Preços e à adoção de medidas cabíveis para obtenção de contratação mais vantajosa. </w:t>
      </w:r>
    </w:p>
    <w:p w:rsidR="00931E75" w:rsidRPr="002A7F0A" w:rsidRDefault="00931E75" w:rsidP="004A4B70">
      <w:pPr>
        <w:spacing w:after="0"/>
        <w:ind w:left="0"/>
        <w:rPr>
          <w:rFonts w:ascii="Andalus" w:hAnsi="Andalus" w:cs="Andalus"/>
        </w:rPr>
      </w:pPr>
    </w:p>
    <w:p w:rsidR="004A4B70" w:rsidRPr="002A7F0A" w:rsidRDefault="004A4B70" w:rsidP="004A4B70">
      <w:pPr>
        <w:spacing w:after="0"/>
        <w:ind w:left="0"/>
        <w:rPr>
          <w:rFonts w:ascii="Andalus" w:hAnsi="Andalus" w:cs="Andalus"/>
        </w:rPr>
      </w:pPr>
      <w:r w:rsidRPr="002A7F0A">
        <w:rPr>
          <w:rFonts w:ascii="Andalus" w:hAnsi="Andalus" w:cs="Andalus"/>
        </w:rPr>
        <w:t xml:space="preserve">3.4 – Em caso de desequilíbrio da equação econômico-financeira, será adotado o critério de revisão, como forma de restabelecer as condições originalmente pactuadas. </w:t>
      </w:r>
    </w:p>
    <w:p w:rsidR="00931E75" w:rsidRPr="002A7F0A" w:rsidRDefault="00931E75" w:rsidP="004A4B70">
      <w:pPr>
        <w:spacing w:after="0"/>
        <w:ind w:left="0"/>
        <w:rPr>
          <w:rFonts w:ascii="Andalus" w:hAnsi="Andalus" w:cs="Andalus"/>
        </w:rPr>
      </w:pPr>
    </w:p>
    <w:p w:rsidR="004A4B70" w:rsidRPr="002A7F0A" w:rsidRDefault="004A4B70" w:rsidP="004A4B70">
      <w:pPr>
        <w:spacing w:after="0"/>
        <w:ind w:left="0"/>
        <w:rPr>
          <w:rFonts w:ascii="Andalus" w:hAnsi="Andalus" w:cs="Andalus"/>
        </w:rPr>
      </w:pPr>
      <w:r w:rsidRPr="002A7F0A">
        <w:rPr>
          <w:rFonts w:ascii="Andalus" w:hAnsi="Andalus" w:cs="Andalus"/>
        </w:rPr>
        <w:t>3.5 – A revisão poderá ocorrer a qualquer tempo da vigência da Ata, desde que a parte interessada comprove a ocorrência de fato imprevisível, superveniente à formalização da proposta, que importe, diretamente, em majoração ou minoração de seus encargos.</w:t>
      </w:r>
    </w:p>
    <w:p w:rsidR="004A4B70" w:rsidRPr="002A7F0A" w:rsidRDefault="004A4B70" w:rsidP="004A4B70">
      <w:pPr>
        <w:spacing w:after="0"/>
        <w:ind w:left="851"/>
        <w:rPr>
          <w:rFonts w:ascii="Andalus" w:hAnsi="Andalus" w:cs="Andalus"/>
        </w:rPr>
      </w:pPr>
      <w:r w:rsidRPr="002A7F0A">
        <w:rPr>
          <w:rFonts w:ascii="Andalus" w:hAnsi="Andalus" w:cs="Andalus"/>
        </w:rPr>
        <w:t>3.5.1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4A4B70" w:rsidRPr="002A7F0A" w:rsidRDefault="004A4B70" w:rsidP="004A4B70">
      <w:pPr>
        <w:spacing w:after="0"/>
        <w:ind w:left="851"/>
        <w:rPr>
          <w:rFonts w:ascii="Andalus" w:hAnsi="Andalus" w:cs="Andalus"/>
        </w:rPr>
      </w:pPr>
      <w:r w:rsidRPr="002A7F0A">
        <w:rPr>
          <w:rFonts w:ascii="Andalus" w:hAnsi="Andalus" w:cs="Andalus"/>
        </w:rPr>
        <w:lastRenderedPageBreak/>
        <w:t>3.5.2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supera o prazo de um ano.</w:t>
      </w:r>
    </w:p>
    <w:p w:rsidR="006B03DD" w:rsidRPr="002A7F0A" w:rsidRDefault="006B03DD" w:rsidP="004A4B70">
      <w:pPr>
        <w:spacing w:after="0"/>
        <w:ind w:left="851"/>
        <w:rPr>
          <w:rFonts w:ascii="Andalus" w:hAnsi="Andalus" w:cs="Andalus"/>
        </w:rPr>
      </w:pPr>
    </w:p>
    <w:p w:rsidR="004A4B70" w:rsidRPr="002A7F0A" w:rsidRDefault="004A4B70" w:rsidP="004A4B70">
      <w:pPr>
        <w:spacing w:after="0"/>
        <w:ind w:left="851"/>
        <w:rPr>
          <w:rFonts w:ascii="Andalus" w:hAnsi="Andalus" w:cs="Andalus"/>
        </w:rPr>
      </w:pPr>
      <w:r w:rsidRPr="002A7F0A">
        <w:rPr>
          <w:rFonts w:ascii="Andalus" w:hAnsi="Andalus" w:cs="Andalus"/>
        </w:rPr>
        <w:t xml:space="preserve">3.5.3 – Não será concedida a revisão quando: </w:t>
      </w:r>
    </w:p>
    <w:p w:rsidR="004A4B70" w:rsidRPr="002A7F0A" w:rsidRDefault="004A4B70" w:rsidP="004A4B70">
      <w:pPr>
        <w:numPr>
          <w:ilvl w:val="0"/>
          <w:numId w:val="20"/>
        </w:numPr>
        <w:tabs>
          <w:tab w:val="left" w:pos="1418"/>
        </w:tabs>
        <w:spacing w:after="0"/>
        <w:ind w:left="1134" w:firstLine="0"/>
        <w:rPr>
          <w:rFonts w:ascii="Andalus" w:hAnsi="Andalus" w:cs="Andalus"/>
        </w:rPr>
      </w:pPr>
      <w:r w:rsidRPr="002A7F0A">
        <w:rPr>
          <w:rFonts w:ascii="Andalus" w:hAnsi="Andalus" w:cs="Andalus"/>
        </w:rPr>
        <w:t xml:space="preserve">ausente a elevação de encargos alegada pela parte interessada; </w:t>
      </w:r>
    </w:p>
    <w:p w:rsidR="004A4B70" w:rsidRPr="002A7F0A" w:rsidRDefault="004A4B70" w:rsidP="004A4B70">
      <w:pPr>
        <w:numPr>
          <w:ilvl w:val="0"/>
          <w:numId w:val="20"/>
        </w:numPr>
        <w:tabs>
          <w:tab w:val="left" w:pos="1418"/>
        </w:tabs>
        <w:spacing w:after="0"/>
        <w:ind w:left="1134" w:firstLine="0"/>
        <w:rPr>
          <w:rFonts w:ascii="Andalus" w:hAnsi="Andalus" w:cs="Andalus"/>
        </w:rPr>
      </w:pPr>
      <w:r w:rsidRPr="002A7F0A">
        <w:rPr>
          <w:rFonts w:ascii="Andalus" w:hAnsi="Andalus" w:cs="Andalus"/>
        </w:rPr>
        <w:t>o evento imputado como causa de desequilíbrio houver ocorrido antes da formulação da proposta definitiva ou após a finalização da vigência da Ata;</w:t>
      </w:r>
    </w:p>
    <w:p w:rsidR="004A4B70" w:rsidRPr="002A7F0A" w:rsidRDefault="004A4B70" w:rsidP="004A4B70">
      <w:pPr>
        <w:numPr>
          <w:ilvl w:val="0"/>
          <w:numId w:val="20"/>
        </w:numPr>
        <w:tabs>
          <w:tab w:val="left" w:pos="1418"/>
        </w:tabs>
        <w:spacing w:after="0"/>
        <w:ind w:left="1134" w:firstLine="0"/>
        <w:rPr>
          <w:rFonts w:ascii="Andalus" w:hAnsi="Andalus" w:cs="Andalus"/>
        </w:rPr>
      </w:pPr>
      <w:r w:rsidRPr="002A7F0A">
        <w:rPr>
          <w:rFonts w:ascii="Andalus" w:hAnsi="Andalus" w:cs="Andalus"/>
        </w:rPr>
        <w:t>ausente o nexo de causalidade entre o evento ocorrido e a majoração dos encargos atribuídos à parte interessada;</w:t>
      </w:r>
    </w:p>
    <w:p w:rsidR="004A4B70" w:rsidRPr="002A7F0A" w:rsidRDefault="004A4B70" w:rsidP="004A4B70">
      <w:pPr>
        <w:numPr>
          <w:ilvl w:val="0"/>
          <w:numId w:val="20"/>
        </w:numPr>
        <w:tabs>
          <w:tab w:val="left" w:pos="1418"/>
        </w:tabs>
        <w:spacing w:after="0"/>
        <w:ind w:left="1134" w:firstLine="0"/>
        <w:rPr>
          <w:rFonts w:ascii="Andalus" w:hAnsi="Andalus" w:cs="Andalus"/>
        </w:rPr>
      </w:pPr>
      <w:r w:rsidRPr="002A7F0A">
        <w:rPr>
          <w:rFonts w:ascii="Andalus" w:hAnsi="Andalus" w:cs="Andalus"/>
        </w:rPr>
        <w:t>a parte interessada houver incorrido em culpa pela majoração de seus próprios encargos, incluindo-se, nesse âmbito, a previsibilidade da ocorrência do evento.</w:t>
      </w:r>
    </w:p>
    <w:p w:rsidR="006B03DD" w:rsidRPr="002A7F0A" w:rsidRDefault="006B03DD" w:rsidP="004A4B70">
      <w:pPr>
        <w:autoSpaceDE w:val="0"/>
        <w:autoSpaceDN w:val="0"/>
        <w:adjustRightInd w:val="0"/>
        <w:spacing w:after="0"/>
        <w:ind w:left="851"/>
        <w:rPr>
          <w:rFonts w:ascii="Andalus" w:hAnsi="Andalus" w:cs="Andalus"/>
        </w:rPr>
      </w:pPr>
    </w:p>
    <w:p w:rsidR="004A4B70" w:rsidRPr="002A7F0A" w:rsidRDefault="004A4B70" w:rsidP="004A4B70">
      <w:pPr>
        <w:autoSpaceDE w:val="0"/>
        <w:autoSpaceDN w:val="0"/>
        <w:adjustRightInd w:val="0"/>
        <w:spacing w:after="0"/>
        <w:ind w:left="851"/>
        <w:rPr>
          <w:rFonts w:ascii="Andalus" w:hAnsi="Andalus" w:cs="Andalus"/>
        </w:rPr>
      </w:pPr>
      <w:r w:rsidRPr="002A7F0A">
        <w:rPr>
          <w:rFonts w:ascii="Andalus" w:hAnsi="Andalus" w:cs="Andalus"/>
        </w:rPr>
        <w:t xml:space="preserve">3.5.4 – Em todo o caso, a revisão será efetuada por meio de aditamento contratual, precedida de análise pela Secretaria de Estado de Controle e Transparência e </w:t>
      </w:r>
      <w:r w:rsidR="0069295A" w:rsidRPr="002A7F0A">
        <w:rPr>
          <w:rFonts w:ascii="Andalus" w:hAnsi="Andalus" w:cs="Andalus"/>
        </w:rPr>
        <w:t>Assessoria Jurídica/IASES</w:t>
      </w:r>
      <w:r w:rsidRPr="002A7F0A">
        <w:rPr>
          <w:rFonts w:ascii="Andalus" w:hAnsi="Andalus" w:cs="Andalus"/>
        </w:rPr>
        <w:t>, e não poderá exceder o preço praticado no mercado.</w:t>
      </w:r>
    </w:p>
    <w:p w:rsidR="004A4B70" w:rsidRPr="002A7F0A" w:rsidRDefault="004A4B70" w:rsidP="004A4B70">
      <w:pPr>
        <w:autoSpaceDE w:val="0"/>
        <w:autoSpaceDN w:val="0"/>
        <w:adjustRightInd w:val="0"/>
        <w:spacing w:after="0"/>
        <w:ind w:left="0"/>
        <w:rPr>
          <w:rFonts w:ascii="Andalus" w:hAnsi="Andalus" w:cs="Andalus"/>
        </w:rPr>
      </w:pPr>
    </w:p>
    <w:p w:rsidR="004A4B70" w:rsidRPr="002A7F0A" w:rsidRDefault="004A4B70" w:rsidP="004A4B70">
      <w:pPr>
        <w:autoSpaceDE w:val="0"/>
        <w:autoSpaceDN w:val="0"/>
        <w:adjustRightInd w:val="0"/>
        <w:spacing w:after="0"/>
        <w:ind w:left="0"/>
        <w:rPr>
          <w:rFonts w:ascii="Andalus" w:hAnsi="Andalus" w:cs="Andalus"/>
          <w:b/>
          <w:bCs/>
        </w:rPr>
      </w:pPr>
      <w:r w:rsidRPr="002A7F0A">
        <w:rPr>
          <w:rFonts w:ascii="Andalus" w:hAnsi="Andalus" w:cs="Andalus"/>
          <w:b/>
          <w:bCs/>
        </w:rPr>
        <w:t>CLÁUSULA QUARTA</w:t>
      </w:r>
    </w:p>
    <w:p w:rsidR="004A4B70" w:rsidRPr="002A7F0A" w:rsidRDefault="004A4B70" w:rsidP="004A4B70">
      <w:pPr>
        <w:pStyle w:val="NmerosPrincipais"/>
        <w:numPr>
          <w:ilvl w:val="0"/>
          <w:numId w:val="0"/>
        </w:numPr>
        <w:spacing w:before="0" w:after="0"/>
        <w:rPr>
          <w:rFonts w:ascii="Andalus" w:hAnsi="Andalus" w:cs="Andalus"/>
        </w:rPr>
      </w:pPr>
      <w:r w:rsidRPr="002A7F0A">
        <w:rPr>
          <w:rFonts w:ascii="Andalus" w:hAnsi="Andalus" w:cs="Andalus"/>
        </w:rPr>
        <w:t xml:space="preserve"> </w:t>
      </w: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4 - </w:t>
      </w:r>
      <w:r w:rsidR="004A4B70" w:rsidRPr="002A7F0A">
        <w:rPr>
          <w:rFonts w:ascii="Andalus" w:hAnsi="Andalus" w:cs="Andalus"/>
          <w:b/>
          <w:bCs/>
        </w:rPr>
        <w:t>DO CANCELAMENTO DO REGISTRO DE PREÇOS</w:t>
      </w:r>
    </w:p>
    <w:p w:rsidR="004A4B70" w:rsidRPr="002A7F0A" w:rsidRDefault="004A4B70" w:rsidP="004A4B70">
      <w:pPr>
        <w:autoSpaceDE w:val="0"/>
        <w:autoSpaceDN w:val="0"/>
        <w:adjustRightInd w:val="0"/>
        <w:spacing w:after="0"/>
        <w:ind w:left="0"/>
        <w:rPr>
          <w:rFonts w:ascii="Andalus" w:hAnsi="Andalus" w:cs="Andalus"/>
        </w:rPr>
      </w:pPr>
      <w:r w:rsidRPr="002A7F0A">
        <w:rPr>
          <w:rFonts w:ascii="Andalus" w:hAnsi="Andalus" w:cs="Andalus"/>
        </w:rPr>
        <w:t>4.1 - O preço registrado poderá ser cancelado nas seguintes hipóteses:</w:t>
      </w:r>
    </w:p>
    <w:p w:rsidR="004A4B70" w:rsidRPr="002A7F0A" w:rsidRDefault="004A4B70" w:rsidP="004A4B70">
      <w:pPr>
        <w:autoSpaceDE w:val="0"/>
        <w:autoSpaceDN w:val="0"/>
        <w:adjustRightInd w:val="0"/>
        <w:spacing w:after="0"/>
        <w:ind w:left="851"/>
        <w:rPr>
          <w:rFonts w:ascii="Andalus" w:hAnsi="Andalus" w:cs="Andalus"/>
        </w:rPr>
      </w:pPr>
      <w:r w:rsidRPr="002A7F0A">
        <w:rPr>
          <w:rFonts w:ascii="Andalus" w:hAnsi="Andalus" w:cs="Andalus"/>
        </w:rPr>
        <w:t>4.1.1 - Pela Administração, quando houver comprovado interesse público, ou quando o fornecedor:</w:t>
      </w:r>
    </w:p>
    <w:p w:rsidR="004A4B70" w:rsidRPr="002A7F0A" w:rsidRDefault="004A4B70" w:rsidP="004A4B70">
      <w:pPr>
        <w:autoSpaceDE w:val="0"/>
        <w:autoSpaceDN w:val="0"/>
        <w:adjustRightInd w:val="0"/>
        <w:spacing w:after="0"/>
        <w:ind w:left="1134"/>
        <w:rPr>
          <w:rFonts w:ascii="Andalus" w:hAnsi="Andalus" w:cs="Andalus"/>
        </w:rPr>
      </w:pPr>
      <w:r w:rsidRPr="002A7F0A">
        <w:rPr>
          <w:rFonts w:ascii="Andalus" w:hAnsi="Andalus" w:cs="Andalus"/>
        </w:rPr>
        <w:t>a) não cumprir as exigências da Ata de Registro de Preços;</w:t>
      </w:r>
    </w:p>
    <w:p w:rsidR="004A4B70" w:rsidRPr="002A7F0A" w:rsidRDefault="004A4B70" w:rsidP="004A4B70">
      <w:pPr>
        <w:autoSpaceDE w:val="0"/>
        <w:autoSpaceDN w:val="0"/>
        <w:adjustRightInd w:val="0"/>
        <w:spacing w:after="0"/>
        <w:ind w:left="1134"/>
        <w:rPr>
          <w:rFonts w:ascii="Andalus" w:hAnsi="Andalus" w:cs="Andalus"/>
        </w:rPr>
      </w:pPr>
      <w:r w:rsidRPr="002A7F0A">
        <w:rPr>
          <w:rFonts w:ascii="Andalus" w:hAnsi="Andalus" w:cs="Andalus"/>
        </w:rPr>
        <w:t>b) não formalizar contrato decorrente do Registro de Preços ou não retirar o instrumento equivalente no prazo estabelecido, sem justificativa aceitável;</w:t>
      </w:r>
    </w:p>
    <w:p w:rsidR="004A4B70" w:rsidRPr="002A7F0A" w:rsidRDefault="004A4B70" w:rsidP="004A4B70">
      <w:pPr>
        <w:autoSpaceDE w:val="0"/>
        <w:autoSpaceDN w:val="0"/>
        <w:adjustRightInd w:val="0"/>
        <w:spacing w:after="0"/>
        <w:ind w:left="1134"/>
        <w:rPr>
          <w:rFonts w:ascii="Andalus" w:hAnsi="Andalus" w:cs="Andalus"/>
        </w:rPr>
      </w:pPr>
      <w:r w:rsidRPr="002A7F0A">
        <w:rPr>
          <w:rFonts w:ascii="Andalus" w:hAnsi="Andalus" w:cs="Andalus"/>
        </w:rPr>
        <w:t>c) não aceitar reduzir o preço registrado, na hipótese de se tornar este superior aos praticados no mercado;</w:t>
      </w:r>
    </w:p>
    <w:p w:rsidR="004A4B70" w:rsidRPr="002A7F0A" w:rsidRDefault="004A4B70" w:rsidP="004A4B70">
      <w:pPr>
        <w:autoSpaceDE w:val="0"/>
        <w:autoSpaceDN w:val="0"/>
        <w:adjustRightInd w:val="0"/>
        <w:spacing w:after="0"/>
        <w:ind w:left="1134"/>
        <w:rPr>
          <w:rFonts w:ascii="Andalus" w:hAnsi="Andalus" w:cs="Andalus"/>
        </w:rPr>
      </w:pPr>
      <w:r w:rsidRPr="002A7F0A">
        <w:rPr>
          <w:rFonts w:ascii="Andalus" w:hAnsi="Andalus" w:cs="Andalus"/>
        </w:rPr>
        <w:t>d) incorrer em inexecução total ou parcial do contrato decorrente do registro de preços;</w:t>
      </w:r>
    </w:p>
    <w:p w:rsidR="004A4B70" w:rsidRPr="002A7F0A" w:rsidRDefault="004A4B70" w:rsidP="004A4B70">
      <w:pPr>
        <w:autoSpaceDE w:val="0"/>
        <w:autoSpaceDN w:val="0"/>
        <w:adjustRightInd w:val="0"/>
        <w:spacing w:after="0"/>
        <w:ind w:left="851"/>
        <w:rPr>
          <w:rFonts w:ascii="Andalus" w:hAnsi="Andalus" w:cs="Andalus"/>
        </w:rPr>
      </w:pPr>
      <w:r w:rsidRPr="002A7F0A">
        <w:rPr>
          <w:rFonts w:ascii="Andalus" w:hAnsi="Andalus" w:cs="Andalus"/>
        </w:rPr>
        <w:t>4.1.2 – Pelo fornecedor, quando, mediante solicitação formal e expressa, comprovar a impossibilidade, por caso fortuito ou força maior, de dar cumprimento às exigências do instrumento convocatório e da Ata de Registro de Preços.</w:t>
      </w:r>
    </w:p>
    <w:p w:rsidR="004A4B70" w:rsidRPr="002A7F0A" w:rsidRDefault="004A4B70" w:rsidP="004A4B70">
      <w:pPr>
        <w:autoSpaceDE w:val="0"/>
        <w:autoSpaceDN w:val="0"/>
        <w:adjustRightInd w:val="0"/>
        <w:spacing w:after="0"/>
        <w:ind w:left="0"/>
        <w:rPr>
          <w:rFonts w:ascii="Andalus" w:hAnsi="Andalus" w:cs="Andalus"/>
        </w:rPr>
      </w:pPr>
      <w:r w:rsidRPr="002A7F0A">
        <w:rPr>
          <w:rFonts w:ascii="Andalus" w:hAnsi="Andalus" w:cs="Andalus"/>
        </w:rPr>
        <w:t>4.2 - O cancelamento do registro de preços por parte da Administração, assegurados a ampla defesa e o</w:t>
      </w:r>
      <w:r w:rsidR="002B082E" w:rsidRPr="002A7F0A">
        <w:rPr>
          <w:rFonts w:ascii="Andalus" w:hAnsi="Andalus" w:cs="Andalus"/>
        </w:rPr>
        <w:t xml:space="preserve"> </w:t>
      </w:r>
      <w:r w:rsidRPr="002A7F0A">
        <w:rPr>
          <w:rFonts w:ascii="Andalus" w:hAnsi="Andalus" w:cs="Andalus"/>
        </w:rPr>
        <w:t>contraditório, será formalizado por decisão da autoridade competente.</w:t>
      </w:r>
    </w:p>
    <w:p w:rsidR="004A4B70" w:rsidRPr="002A7F0A" w:rsidRDefault="004A4B70" w:rsidP="004A4B70">
      <w:pPr>
        <w:autoSpaceDE w:val="0"/>
        <w:autoSpaceDN w:val="0"/>
        <w:adjustRightInd w:val="0"/>
        <w:spacing w:after="0"/>
        <w:ind w:left="0"/>
        <w:rPr>
          <w:rFonts w:ascii="Andalus" w:hAnsi="Andalus" w:cs="Andalus"/>
        </w:rPr>
      </w:pPr>
    </w:p>
    <w:p w:rsidR="004A4B70" w:rsidRPr="002A7F0A" w:rsidRDefault="004A4B70" w:rsidP="004A4B70">
      <w:pPr>
        <w:autoSpaceDE w:val="0"/>
        <w:autoSpaceDN w:val="0"/>
        <w:adjustRightInd w:val="0"/>
        <w:spacing w:after="0"/>
        <w:ind w:left="851"/>
        <w:rPr>
          <w:rFonts w:ascii="Andalus" w:hAnsi="Andalus" w:cs="Andalus"/>
        </w:rPr>
      </w:pPr>
      <w:r w:rsidRPr="002A7F0A">
        <w:rPr>
          <w:rFonts w:ascii="Andalus" w:hAnsi="Andalus" w:cs="Andalus"/>
        </w:rPr>
        <w:lastRenderedPageBreak/>
        <w:t>4.2.1 – O cancelamento do registro não prejudica a possibilidade de aplicação de sanção administrativa, quando motivada pela ocorrência de infração cometida pelo particular, observados os critérios estabelecidos na cláusula décima primeira deste instrumento.</w:t>
      </w:r>
    </w:p>
    <w:p w:rsidR="004A4B70" w:rsidRPr="002A7F0A" w:rsidRDefault="004A4B70" w:rsidP="004A4B70">
      <w:pPr>
        <w:autoSpaceDE w:val="0"/>
        <w:autoSpaceDN w:val="0"/>
        <w:adjustRightInd w:val="0"/>
        <w:spacing w:after="0"/>
        <w:ind w:left="0"/>
        <w:rPr>
          <w:rFonts w:ascii="Andalus" w:hAnsi="Andalus" w:cs="Andalus"/>
        </w:rPr>
      </w:pPr>
      <w:r w:rsidRPr="002A7F0A">
        <w:rPr>
          <w:rFonts w:ascii="Andalus" w:hAnsi="Andalus" w:cs="Andalus"/>
        </w:rPr>
        <w:t>4.3 - Da decisão da autoridade competente se dará conhecimento aos fornecedores, mediante o envio de correspondência, com aviso de recebimento.</w:t>
      </w:r>
    </w:p>
    <w:p w:rsidR="004A4B70" w:rsidRPr="002A7F0A" w:rsidRDefault="004A4B70" w:rsidP="004A4B70">
      <w:pPr>
        <w:autoSpaceDE w:val="0"/>
        <w:autoSpaceDN w:val="0"/>
        <w:adjustRightInd w:val="0"/>
        <w:spacing w:after="0"/>
        <w:ind w:left="0"/>
        <w:rPr>
          <w:rFonts w:ascii="Andalus" w:hAnsi="Andalus" w:cs="Andalus"/>
        </w:rPr>
      </w:pPr>
      <w:r w:rsidRPr="002A7F0A">
        <w:rPr>
          <w:rFonts w:ascii="Andalus" w:hAnsi="Andalus" w:cs="Andalus"/>
        </w:rPr>
        <w:t>4.4 - No caso de ser ignorado, incerto ou inacessível o endereço do fornecedor, a comunicação será efetivada através de publicação na imprensa oficial, considerando-se cancelado o preço registrado, a contar do terceiro dia subseqüente ao da publicação.</w:t>
      </w:r>
    </w:p>
    <w:p w:rsidR="004A4B70" w:rsidRPr="002A7F0A" w:rsidRDefault="004A4B70" w:rsidP="004A4B70">
      <w:pPr>
        <w:autoSpaceDE w:val="0"/>
        <w:autoSpaceDN w:val="0"/>
        <w:adjustRightInd w:val="0"/>
        <w:spacing w:after="0"/>
        <w:ind w:left="0"/>
        <w:rPr>
          <w:rFonts w:ascii="Andalus" w:hAnsi="Andalus" w:cs="Andalus"/>
        </w:rPr>
      </w:pPr>
      <w:r w:rsidRPr="002A7F0A">
        <w:rPr>
          <w:rFonts w:ascii="Andalus" w:hAnsi="Andalus" w:cs="Andalus"/>
        </w:rPr>
        <w:t>4.5 -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4A4B70" w:rsidRPr="002A7F0A" w:rsidRDefault="004A4B70" w:rsidP="004A4B70">
      <w:pPr>
        <w:autoSpaceDE w:val="0"/>
        <w:autoSpaceDN w:val="0"/>
        <w:adjustRightInd w:val="0"/>
        <w:spacing w:after="0"/>
        <w:ind w:left="0"/>
        <w:rPr>
          <w:rFonts w:ascii="Andalus" w:hAnsi="Andalus" w:cs="Andalus"/>
        </w:rPr>
      </w:pPr>
    </w:p>
    <w:p w:rsidR="004A4B70" w:rsidRPr="002A7F0A" w:rsidRDefault="004A4B70" w:rsidP="004A4B70">
      <w:pPr>
        <w:pStyle w:val="NmerosPrincipais"/>
        <w:numPr>
          <w:ilvl w:val="0"/>
          <w:numId w:val="0"/>
        </w:numPr>
        <w:spacing w:before="0" w:after="0"/>
        <w:rPr>
          <w:rFonts w:ascii="Andalus" w:hAnsi="Andalus" w:cs="Andalus"/>
          <w:b/>
          <w:bCs/>
        </w:rPr>
      </w:pPr>
      <w:r w:rsidRPr="002A7F0A">
        <w:rPr>
          <w:rFonts w:ascii="Andalus" w:hAnsi="Andalus" w:cs="Andalus"/>
          <w:b/>
          <w:bCs/>
        </w:rPr>
        <w:t>CLÁUSULA QUINTA</w:t>
      </w:r>
    </w:p>
    <w:p w:rsidR="004A4B70" w:rsidRPr="002A7F0A" w:rsidRDefault="004A4B70" w:rsidP="004A4B70">
      <w:pPr>
        <w:pStyle w:val="NmerosPrincipais"/>
        <w:numPr>
          <w:ilvl w:val="0"/>
          <w:numId w:val="0"/>
        </w:numPr>
        <w:spacing w:before="0" w:after="0"/>
        <w:rPr>
          <w:rFonts w:ascii="Andalus" w:hAnsi="Andalus" w:cs="Andalus"/>
          <w:b/>
          <w:bCs/>
        </w:rPr>
      </w:pP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5 - </w:t>
      </w:r>
      <w:r w:rsidR="004A4B70" w:rsidRPr="002A7F0A">
        <w:rPr>
          <w:rFonts w:ascii="Andalus" w:hAnsi="Andalus" w:cs="Andalus"/>
          <w:b/>
          <w:bCs/>
        </w:rPr>
        <w:t>DAS CONDIÇÕES DE PAGAMENTO</w:t>
      </w:r>
    </w:p>
    <w:p w:rsidR="004A4B70" w:rsidRPr="002A7F0A" w:rsidRDefault="004A4B70" w:rsidP="004A4B70">
      <w:pPr>
        <w:pStyle w:val="Corpo"/>
        <w:jc w:val="both"/>
        <w:rPr>
          <w:rFonts w:ascii="Andalus" w:hAnsi="Andalus" w:cs="Andalus"/>
          <w:color w:val="auto"/>
        </w:rPr>
      </w:pPr>
      <w:r w:rsidRPr="002A7F0A">
        <w:rPr>
          <w:rFonts w:ascii="Andalus" w:hAnsi="Andalus" w:cs="Andalus"/>
          <w:color w:val="auto"/>
        </w:rPr>
        <w:t xml:space="preserve">5.1 - A Contratante pagará à Contratada pelos materiais adquiridos, até o décimo dia útil após a apresentação da Nota Fiscal/Fatura correspondente, devidamente aceita pelo Contratante, vedada a antecipação. </w:t>
      </w:r>
    </w:p>
    <w:p w:rsidR="004A4B70" w:rsidRPr="002A7F0A" w:rsidRDefault="004A4B70" w:rsidP="004A4B70">
      <w:pPr>
        <w:pStyle w:val="Corpo"/>
        <w:jc w:val="both"/>
        <w:rPr>
          <w:rFonts w:ascii="Andalus" w:hAnsi="Andalus" w:cs="Andalus"/>
          <w:color w:val="auto"/>
        </w:rPr>
      </w:pPr>
      <w:r w:rsidRPr="002A7F0A">
        <w:rPr>
          <w:rFonts w:ascii="Andalus" w:hAnsi="Andalus" w:cs="Andalus"/>
          <w:color w:val="auto"/>
        </w:rPr>
        <w:t xml:space="preserve">5.2 – Decorrido o prazo indicado no item anterior, incidirá multa financeira nos seguintes termos: </w:t>
      </w:r>
    </w:p>
    <w:p w:rsidR="004A4B70" w:rsidRPr="002A7F0A" w:rsidRDefault="004A4B70" w:rsidP="004A4B70">
      <w:pPr>
        <w:pStyle w:val="Corpo"/>
        <w:jc w:val="both"/>
        <w:rPr>
          <w:rFonts w:ascii="Andalus" w:hAnsi="Andalus" w:cs="Andalus"/>
          <w:color w:val="auto"/>
        </w:rPr>
      </w:pPr>
    </w:p>
    <w:p w:rsidR="004A4B70" w:rsidRPr="002A7F0A" w:rsidRDefault="004A4B70" w:rsidP="004A4B70">
      <w:pPr>
        <w:pStyle w:val="Corpo"/>
        <w:jc w:val="both"/>
        <w:rPr>
          <w:rFonts w:ascii="Andalus" w:hAnsi="Andalus" w:cs="Andalus"/>
          <w:color w:val="auto"/>
        </w:rPr>
      </w:pPr>
      <w:r w:rsidRPr="002A7F0A">
        <w:rPr>
          <w:rFonts w:ascii="Andalus" w:hAnsi="Andalus" w:cs="Andalus"/>
          <w:color w:val="auto"/>
        </w:rPr>
        <w:t xml:space="preserve">                                     V.M = V.F x </w:t>
      </w:r>
      <w:r w:rsidRPr="002A7F0A">
        <w:rPr>
          <w:rFonts w:ascii="Andalus" w:hAnsi="Andalus" w:cs="Andalus"/>
          <w:color w:val="auto"/>
          <w:u w:val="single"/>
        </w:rPr>
        <w:t>12</w:t>
      </w:r>
      <w:r w:rsidRPr="002A7F0A">
        <w:rPr>
          <w:rFonts w:ascii="Andalus" w:hAnsi="Andalus" w:cs="Andalus"/>
          <w:color w:val="auto"/>
        </w:rPr>
        <w:t xml:space="preserve"> x </w:t>
      </w:r>
      <w:r w:rsidRPr="002A7F0A">
        <w:rPr>
          <w:rFonts w:ascii="Andalus" w:hAnsi="Andalus" w:cs="Andalus"/>
          <w:color w:val="auto"/>
          <w:u w:val="single"/>
        </w:rPr>
        <w:t>ND</w:t>
      </w:r>
    </w:p>
    <w:p w:rsidR="004A4B70" w:rsidRPr="002A7F0A" w:rsidRDefault="004A4B70" w:rsidP="004A4B70">
      <w:pPr>
        <w:pStyle w:val="Corpo"/>
        <w:jc w:val="both"/>
        <w:rPr>
          <w:rFonts w:ascii="Andalus" w:hAnsi="Andalus" w:cs="Andalus"/>
          <w:color w:val="auto"/>
        </w:rPr>
      </w:pPr>
      <w:r w:rsidRPr="002A7F0A">
        <w:rPr>
          <w:rFonts w:ascii="Andalus" w:hAnsi="Andalus" w:cs="Andalus"/>
          <w:color w:val="auto"/>
        </w:rPr>
        <w:tab/>
      </w:r>
      <w:r w:rsidRPr="002A7F0A">
        <w:rPr>
          <w:rFonts w:ascii="Andalus" w:hAnsi="Andalus" w:cs="Andalus"/>
          <w:color w:val="auto"/>
        </w:rPr>
        <w:tab/>
        <w:t xml:space="preserve">                                  100   360</w:t>
      </w:r>
      <w:r w:rsidRPr="002A7F0A">
        <w:rPr>
          <w:rFonts w:ascii="Andalus" w:hAnsi="Andalus" w:cs="Andalus"/>
          <w:color w:val="auto"/>
        </w:rPr>
        <w:tab/>
        <w:t xml:space="preserve">     </w:t>
      </w:r>
    </w:p>
    <w:p w:rsidR="004A4B70" w:rsidRPr="002A7F0A" w:rsidRDefault="004A4B70" w:rsidP="004A4B70">
      <w:pPr>
        <w:pStyle w:val="Corpo"/>
        <w:jc w:val="both"/>
        <w:rPr>
          <w:rFonts w:ascii="Andalus" w:hAnsi="Andalus" w:cs="Andalus"/>
          <w:color w:val="auto"/>
        </w:rPr>
      </w:pPr>
    </w:p>
    <w:p w:rsidR="004A4B70" w:rsidRPr="002A7F0A" w:rsidRDefault="004A4B70" w:rsidP="004A4B70">
      <w:pPr>
        <w:spacing w:after="0"/>
        <w:ind w:left="0"/>
        <w:rPr>
          <w:rFonts w:ascii="Andalus" w:hAnsi="Andalus" w:cs="Andalus"/>
        </w:rPr>
      </w:pPr>
      <w:r w:rsidRPr="002A7F0A">
        <w:rPr>
          <w:rFonts w:ascii="Andalus" w:hAnsi="Andalus" w:cs="Andalus"/>
        </w:rPr>
        <w:t>Onde:</w:t>
      </w:r>
    </w:p>
    <w:p w:rsidR="004A4B70" w:rsidRPr="002A7F0A" w:rsidRDefault="004A4B70" w:rsidP="004A4B70">
      <w:pPr>
        <w:spacing w:after="0"/>
        <w:ind w:left="0"/>
        <w:rPr>
          <w:rFonts w:ascii="Andalus" w:hAnsi="Andalus" w:cs="Andalus"/>
        </w:rPr>
      </w:pPr>
    </w:p>
    <w:p w:rsidR="004A4B70" w:rsidRPr="002A7F0A" w:rsidRDefault="004A4B70" w:rsidP="004A4B70">
      <w:pPr>
        <w:pStyle w:val="Corpo"/>
        <w:ind w:left="720"/>
        <w:jc w:val="both"/>
        <w:rPr>
          <w:rFonts w:ascii="Andalus" w:hAnsi="Andalus" w:cs="Andalus"/>
          <w:color w:val="auto"/>
        </w:rPr>
      </w:pPr>
      <w:r w:rsidRPr="002A7F0A">
        <w:rPr>
          <w:rFonts w:ascii="Andalus" w:hAnsi="Andalus" w:cs="Andalus"/>
          <w:color w:val="auto"/>
        </w:rPr>
        <w:t>V.M. = Valor da Multa Financeira.</w:t>
      </w:r>
    </w:p>
    <w:p w:rsidR="004A4B70" w:rsidRPr="002A7F0A" w:rsidRDefault="004A4B70" w:rsidP="004A4B70">
      <w:pPr>
        <w:pStyle w:val="Corpo"/>
        <w:jc w:val="both"/>
        <w:rPr>
          <w:rFonts w:ascii="Andalus" w:hAnsi="Andalus" w:cs="Andalus"/>
          <w:color w:val="auto"/>
        </w:rPr>
      </w:pPr>
      <w:r w:rsidRPr="002A7F0A">
        <w:rPr>
          <w:rFonts w:ascii="Andalus" w:hAnsi="Andalus" w:cs="Andalus"/>
          <w:color w:val="auto"/>
        </w:rPr>
        <w:tab/>
        <w:t>V.F. = Valor da Nota Fiscal referente ao mês em atraso.</w:t>
      </w:r>
    </w:p>
    <w:p w:rsidR="004A4B70" w:rsidRPr="002A7F0A" w:rsidRDefault="004A4B70" w:rsidP="004A4B70">
      <w:pPr>
        <w:spacing w:after="0"/>
        <w:ind w:left="0"/>
        <w:rPr>
          <w:rFonts w:ascii="Andalus" w:hAnsi="Andalus" w:cs="Andalus"/>
        </w:rPr>
      </w:pPr>
      <w:r w:rsidRPr="002A7F0A">
        <w:rPr>
          <w:rFonts w:ascii="Andalus" w:hAnsi="Andalus" w:cs="Andalus"/>
        </w:rPr>
        <w:tab/>
        <w:t>ND = Número de dias em atraso.</w:t>
      </w:r>
    </w:p>
    <w:p w:rsidR="002B082E" w:rsidRPr="002A7F0A" w:rsidRDefault="002B082E" w:rsidP="004A4B70">
      <w:pPr>
        <w:pStyle w:val="Pargrafomultinvel"/>
        <w:numPr>
          <w:ilvl w:val="0"/>
          <w:numId w:val="0"/>
        </w:numPr>
        <w:spacing w:after="0"/>
        <w:rPr>
          <w:rFonts w:ascii="Andalus" w:hAnsi="Andalus" w:cs="Andalus"/>
        </w:rPr>
      </w:pPr>
    </w:p>
    <w:p w:rsidR="004A4B70" w:rsidRPr="002A7F0A" w:rsidRDefault="004A4B70" w:rsidP="004A4B70">
      <w:pPr>
        <w:pStyle w:val="Pargrafomultinvel"/>
        <w:numPr>
          <w:ilvl w:val="0"/>
          <w:numId w:val="0"/>
        </w:numPr>
        <w:spacing w:after="0"/>
        <w:rPr>
          <w:rFonts w:ascii="Andalus" w:hAnsi="Andalus" w:cs="Andalus"/>
        </w:rPr>
      </w:pPr>
      <w:r w:rsidRPr="002A7F0A">
        <w:rPr>
          <w:rFonts w:ascii="Andalus" w:hAnsi="Andalus" w:cs="Andalus"/>
        </w:rPr>
        <w:t>5.3 - O pagamento far-se-á por meio de uma única fatura.</w:t>
      </w:r>
    </w:p>
    <w:p w:rsidR="004A4B70" w:rsidRPr="002A7F0A" w:rsidRDefault="004A4B70" w:rsidP="004A4B70">
      <w:pPr>
        <w:pStyle w:val="Pargrafomultinvel"/>
        <w:numPr>
          <w:ilvl w:val="0"/>
          <w:numId w:val="0"/>
        </w:numPr>
        <w:spacing w:after="0"/>
        <w:rPr>
          <w:rFonts w:ascii="Andalus" w:hAnsi="Andalus" w:cs="Andalus"/>
        </w:rPr>
      </w:pPr>
      <w:r w:rsidRPr="002A7F0A">
        <w:rPr>
          <w:rFonts w:ascii="Andalus" w:hAnsi="Andalus" w:cs="Andalus"/>
        </w:rPr>
        <w:t>5.4 - Incumbirão à Contratada a iniciativa e o encargo do cálculo minucioso da fatura devida, a ser revisto e aprovado pela Contratante, juntando-se o cálculo da fatura.</w:t>
      </w:r>
    </w:p>
    <w:p w:rsidR="004A4B70" w:rsidRPr="002A7F0A" w:rsidRDefault="004A4B70" w:rsidP="004A4B70">
      <w:pPr>
        <w:pStyle w:val="Pargrafomultinvel"/>
        <w:numPr>
          <w:ilvl w:val="0"/>
          <w:numId w:val="0"/>
        </w:numPr>
        <w:spacing w:after="0"/>
        <w:rPr>
          <w:rFonts w:ascii="Andalus" w:hAnsi="Andalus" w:cs="Andalus"/>
        </w:rPr>
      </w:pPr>
      <w:r w:rsidRPr="002A7F0A">
        <w:rPr>
          <w:rFonts w:ascii="Andalus" w:hAnsi="Andalus" w:cs="Andalus"/>
        </w:rPr>
        <w:t>5.5 - A liquidação das despesas obedecerá rigorosamente o estabelecido na Lei nº 4.320/64, assim como na Lei Estadual nº 2.583/71 e alterações posteriores;</w:t>
      </w:r>
    </w:p>
    <w:p w:rsidR="004A4B70" w:rsidRPr="002A7F0A" w:rsidRDefault="004A4B70" w:rsidP="004A4B70">
      <w:pPr>
        <w:pStyle w:val="NmerosPrincipais"/>
        <w:numPr>
          <w:ilvl w:val="0"/>
          <w:numId w:val="0"/>
        </w:numPr>
        <w:spacing w:before="0" w:after="0"/>
        <w:rPr>
          <w:rFonts w:ascii="Andalus" w:hAnsi="Andalus" w:cs="Andalus"/>
        </w:rPr>
      </w:pPr>
      <w:r w:rsidRPr="002A7F0A">
        <w:rPr>
          <w:rFonts w:ascii="Andalus" w:hAnsi="Andalus" w:cs="Andalus"/>
        </w:rPr>
        <w:t>5.6 - 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4A4B70" w:rsidRPr="002A7F0A" w:rsidRDefault="004A4B70" w:rsidP="004A4B70">
      <w:pPr>
        <w:pStyle w:val="NmerosPrincipais"/>
        <w:numPr>
          <w:ilvl w:val="0"/>
          <w:numId w:val="0"/>
        </w:numPr>
        <w:spacing w:before="0" w:after="0"/>
        <w:rPr>
          <w:rFonts w:ascii="Andalus" w:hAnsi="Andalus" w:cs="Andalus"/>
        </w:rPr>
      </w:pPr>
      <w:r w:rsidRPr="002A7F0A">
        <w:rPr>
          <w:rFonts w:ascii="Andalus" w:hAnsi="Andalus" w:cs="Andalus"/>
        </w:rPr>
        <w:lastRenderedPageBreak/>
        <w:t xml:space="preserve">5.7 – A eventual inadimplência de um dos órgãos participantes desta Ata não produzirá efeitos quanto aos demais. </w:t>
      </w:r>
    </w:p>
    <w:p w:rsidR="002B082E" w:rsidRPr="002A7F0A" w:rsidRDefault="002B082E" w:rsidP="002B082E">
      <w:pPr>
        <w:pStyle w:val="NmerosPrincipais"/>
        <w:numPr>
          <w:ilvl w:val="0"/>
          <w:numId w:val="0"/>
        </w:numPr>
        <w:tabs>
          <w:tab w:val="num" w:pos="0"/>
          <w:tab w:val="left" w:pos="426"/>
        </w:tabs>
        <w:spacing w:before="0" w:after="0"/>
        <w:rPr>
          <w:rFonts w:ascii="Andalus" w:hAnsi="Andalus" w:cs="Andalus"/>
        </w:rPr>
      </w:pPr>
      <w:r w:rsidRPr="002A7F0A">
        <w:rPr>
          <w:rFonts w:ascii="Andalus" w:hAnsi="Andalus" w:cs="Andalus"/>
        </w:rPr>
        <w:t>5.8 - Observar o disposto no Decreto nº 3.397-R de 26 de setembro de 2013, o qual estabelece que o pagamento dos fornecedores e dos prestadores de serviço domiciliado no Estado do Espirito Santo será efetuado exclusivamente no Banco do Estado do Espirito Santo – BANESTES.</w:t>
      </w:r>
    </w:p>
    <w:p w:rsidR="004A4B70" w:rsidRPr="002A7F0A" w:rsidRDefault="004A4B70" w:rsidP="004A4B70">
      <w:pPr>
        <w:pStyle w:val="NmerosPrincipais"/>
        <w:numPr>
          <w:ilvl w:val="0"/>
          <w:numId w:val="0"/>
        </w:numPr>
        <w:spacing w:before="0" w:after="0"/>
        <w:rPr>
          <w:rFonts w:ascii="Andalus" w:hAnsi="Andalus" w:cs="Andalus"/>
        </w:rPr>
      </w:pPr>
    </w:p>
    <w:p w:rsidR="004A4B70" w:rsidRPr="002A7F0A" w:rsidRDefault="004A4B70" w:rsidP="004A4B70">
      <w:pPr>
        <w:pStyle w:val="Clusulas"/>
        <w:spacing w:before="0" w:after="0"/>
        <w:rPr>
          <w:rFonts w:ascii="Andalus" w:hAnsi="Andalus" w:cs="Andalus"/>
        </w:rPr>
      </w:pPr>
      <w:r w:rsidRPr="002A7F0A">
        <w:rPr>
          <w:rFonts w:ascii="Andalus" w:hAnsi="Andalus" w:cs="Andalus"/>
        </w:rPr>
        <w:t>CLÁUSULA SEXTA</w:t>
      </w:r>
    </w:p>
    <w:p w:rsidR="004A4B70" w:rsidRPr="002A7F0A" w:rsidRDefault="004A4B70" w:rsidP="004A4B70">
      <w:pPr>
        <w:pStyle w:val="NmerosPrincipais"/>
        <w:numPr>
          <w:ilvl w:val="0"/>
          <w:numId w:val="0"/>
        </w:numPr>
        <w:spacing w:before="0" w:after="0"/>
        <w:rPr>
          <w:rFonts w:ascii="Andalus" w:hAnsi="Andalus" w:cs="Andalus"/>
          <w:b/>
          <w:bCs/>
        </w:rPr>
      </w:pP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6 - </w:t>
      </w:r>
      <w:r w:rsidR="004A4B70" w:rsidRPr="002A7F0A">
        <w:rPr>
          <w:rFonts w:ascii="Andalus" w:hAnsi="Andalus" w:cs="Andalus"/>
          <w:b/>
          <w:bCs/>
        </w:rPr>
        <w:t>DO PRAZO DE VIGÊNCIA DA ATA E DOS CONTRATOS</w:t>
      </w:r>
    </w:p>
    <w:p w:rsidR="004A4B70" w:rsidRPr="002A7F0A" w:rsidRDefault="004A4B70" w:rsidP="004A4B70">
      <w:pPr>
        <w:pStyle w:val="NmerosPrincipais"/>
        <w:numPr>
          <w:ilvl w:val="0"/>
          <w:numId w:val="0"/>
        </w:numPr>
        <w:spacing w:before="0" w:after="0"/>
        <w:rPr>
          <w:rFonts w:ascii="Andalus" w:hAnsi="Andalus" w:cs="Andalus"/>
        </w:rPr>
      </w:pPr>
      <w:r w:rsidRPr="002A7F0A">
        <w:rPr>
          <w:rFonts w:ascii="Andalus" w:hAnsi="Andalus" w:cs="Andalus"/>
        </w:rPr>
        <w:t>6.1 - O prazo de vigência dessa Ata de Registro de Preços é de 01(um) ano, contado do dia posterior à data de sua publicação no Diário Oficial, vedada a sua prorrogação.</w:t>
      </w:r>
    </w:p>
    <w:p w:rsidR="004A4B70" w:rsidRPr="002A7F0A" w:rsidRDefault="004A4B70" w:rsidP="004A4B70">
      <w:pPr>
        <w:pStyle w:val="NmerosPrincipais"/>
        <w:numPr>
          <w:ilvl w:val="0"/>
          <w:numId w:val="0"/>
        </w:numPr>
        <w:spacing w:before="0" w:after="0"/>
        <w:rPr>
          <w:rFonts w:ascii="Andalus" w:hAnsi="Andalus" w:cs="Andalus"/>
        </w:rPr>
      </w:pPr>
      <w:r w:rsidRPr="002A7F0A">
        <w:rPr>
          <w:rFonts w:ascii="Andalus" w:hAnsi="Andalus" w:cs="Andalus"/>
        </w:rPr>
        <w:t xml:space="preserve">6.2 – O prazo de vigência das contratações decorrentes desse registro de preços apresentará como termo inicial o recebimento da ordem de fornecimento (Anexo </w:t>
      </w:r>
      <w:r w:rsidR="00562159" w:rsidRPr="002A7F0A">
        <w:rPr>
          <w:rFonts w:ascii="Andalus" w:hAnsi="Andalus" w:cs="Andalus"/>
        </w:rPr>
        <w:t>I</w:t>
      </w:r>
      <w:r w:rsidR="006F76D7" w:rsidRPr="002A7F0A">
        <w:rPr>
          <w:rFonts w:ascii="Andalus" w:hAnsi="Andalus" w:cs="Andalus"/>
        </w:rPr>
        <w:t>X</w:t>
      </w:r>
      <w:r w:rsidRPr="002A7F0A">
        <w:rPr>
          <w:rFonts w:ascii="Andalus" w:hAnsi="Andalus" w:cs="Andalus"/>
        </w:rPr>
        <w:t>), e como termo final o recebimento definitivo dos materiais pela Administração, observados os limites de prazo de entrega fixados no Anexo I, e sem prejuízo para o prazo mínimo de validade dos produtos adquiridos.</w:t>
      </w:r>
    </w:p>
    <w:p w:rsidR="000F036A" w:rsidRPr="002A7F0A" w:rsidRDefault="000F036A" w:rsidP="004A4B70">
      <w:pPr>
        <w:pStyle w:val="Clusulas"/>
        <w:spacing w:before="0" w:after="0"/>
        <w:rPr>
          <w:rFonts w:ascii="Andalus" w:hAnsi="Andalus" w:cs="Andalus"/>
        </w:rPr>
      </w:pPr>
    </w:p>
    <w:p w:rsidR="004A4B70" w:rsidRPr="002A7F0A" w:rsidRDefault="004A4B70" w:rsidP="004A4B70">
      <w:pPr>
        <w:pStyle w:val="Clusulas"/>
        <w:spacing w:before="0" w:after="0"/>
        <w:rPr>
          <w:rFonts w:ascii="Andalus" w:hAnsi="Andalus" w:cs="Andalus"/>
        </w:rPr>
      </w:pPr>
      <w:r w:rsidRPr="002A7F0A">
        <w:rPr>
          <w:rFonts w:ascii="Andalus" w:hAnsi="Andalus" w:cs="Andalus"/>
        </w:rPr>
        <w:t>CLÁUSULA SÉTIMA</w:t>
      </w:r>
    </w:p>
    <w:p w:rsidR="004A4B70" w:rsidRPr="002A7F0A" w:rsidRDefault="004A4B70" w:rsidP="004A4B70">
      <w:pPr>
        <w:pStyle w:val="Clusulas"/>
        <w:spacing w:before="0" w:after="0"/>
        <w:rPr>
          <w:rFonts w:ascii="Andalus" w:hAnsi="Andalus" w:cs="Andalus"/>
        </w:rPr>
      </w:pP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7 - </w:t>
      </w:r>
      <w:r w:rsidR="004A4B70" w:rsidRPr="002A7F0A">
        <w:rPr>
          <w:rFonts w:ascii="Andalus" w:hAnsi="Andalus" w:cs="Andalus"/>
          <w:b/>
          <w:bCs/>
        </w:rPr>
        <w:t>DA DOTAÇÃO ORÇAMENTÁRIA</w:t>
      </w:r>
    </w:p>
    <w:p w:rsidR="004A4B70" w:rsidRPr="002A7F0A" w:rsidRDefault="004A4B70" w:rsidP="004A4B70">
      <w:pPr>
        <w:pStyle w:val="NmerosPrincipais"/>
        <w:numPr>
          <w:ilvl w:val="1"/>
          <w:numId w:val="0"/>
        </w:numPr>
        <w:spacing w:before="0" w:after="0"/>
        <w:rPr>
          <w:rFonts w:ascii="Andalus" w:hAnsi="Andalus" w:cs="Andalus"/>
        </w:rPr>
      </w:pPr>
      <w:r w:rsidRPr="002A7F0A">
        <w:rPr>
          <w:rFonts w:ascii="Andalus" w:hAnsi="Andalus" w:cs="Andalus"/>
        </w:rPr>
        <w:t>As despesas inerentes a esta Ata correrão à conta das respectivas dotações orçamentárias dos órgãos e entidades da Administração Direta e Indireta que aderirem à contratação e serão especificadas ao tempo da ordem de emissão de fornecimento.</w:t>
      </w:r>
    </w:p>
    <w:p w:rsidR="004A4B70" w:rsidRPr="002A7F0A" w:rsidRDefault="004A4B70" w:rsidP="004A4B70">
      <w:pPr>
        <w:pStyle w:val="NmerosPrincipais"/>
        <w:numPr>
          <w:ilvl w:val="1"/>
          <w:numId w:val="0"/>
        </w:numPr>
        <w:spacing w:before="0" w:after="0"/>
        <w:rPr>
          <w:rFonts w:ascii="Andalus" w:hAnsi="Andalus" w:cs="Andalus"/>
          <w:snapToGrid w:val="0"/>
        </w:rPr>
      </w:pPr>
    </w:p>
    <w:p w:rsidR="004A4B70" w:rsidRPr="002A7F0A" w:rsidRDefault="004A4B70" w:rsidP="004A4B70">
      <w:pPr>
        <w:pStyle w:val="Clusulas"/>
        <w:spacing w:before="0" w:after="0"/>
        <w:rPr>
          <w:rFonts w:ascii="Andalus" w:hAnsi="Andalus" w:cs="Andalus"/>
        </w:rPr>
      </w:pPr>
      <w:r w:rsidRPr="002A7F0A">
        <w:rPr>
          <w:rFonts w:ascii="Andalus" w:hAnsi="Andalus" w:cs="Andalus"/>
        </w:rPr>
        <w:t>CLÁUSULA OITAVA</w:t>
      </w:r>
    </w:p>
    <w:p w:rsidR="004A4B70" w:rsidRPr="002A7F0A" w:rsidRDefault="004A4B70" w:rsidP="004A4B70">
      <w:pPr>
        <w:pStyle w:val="Clusulas"/>
        <w:spacing w:before="0" w:after="0"/>
        <w:rPr>
          <w:rFonts w:ascii="Andalus" w:hAnsi="Andalus" w:cs="Andalus"/>
        </w:rPr>
      </w:pP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8 - </w:t>
      </w:r>
      <w:r w:rsidR="004A4B70" w:rsidRPr="002A7F0A">
        <w:rPr>
          <w:rFonts w:ascii="Andalus" w:hAnsi="Andalus" w:cs="Andalus"/>
          <w:b/>
          <w:bCs/>
        </w:rPr>
        <w:t>DA CONVOCAÇÃO PARA RECEBER A ORDEM DE FORNECIMENTO</w:t>
      </w:r>
    </w:p>
    <w:p w:rsidR="004A4B70" w:rsidRPr="002A7F0A" w:rsidRDefault="004A4B70" w:rsidP="004A4B70">
      <w:pPr>
        <w:pStyle w:val="NmerosPrincipais"/>
        <w:numPr>
          <w:ilvl w:val="0"/>
          <w:numId w:val="0"/>
        </w:numPr>
        <w:spacing w:before="0" w:after="0"/>
        <w:rPr>
          <w:rFonts w:ascii="Andalus" w:hAnsi="Andalus" w:cs="Andalus"/>
          <w:b/>
          <w:bCs/>
        </w:rPr>
      </w:pPr>
    </w:p>
    <w:p w:rsidR="004A4B70" w:rsidRPr="002A7F0A" w:rsidRDefault="004A4B70" w:rsidP="004A4B70">
      <w:pPr>
        <w:autoSpaceDE w:val="0"/>
        <w:autoSpaceDN w:val="0"/>
        <w:adjustRightInd w:val="0"/>
        <w:spacing w:after="0"/>
        <w:ind w:left="0"/>
        <w:jc w:val="left"/>
        <w:rPr>
          <w:rFonts w:ascii="Andalus" w:hAnsi="Andalus" w:cs="Andalus"/>
        </w:rPr>
      </w:pPr>
      <w:r w:rsidRPr="002A7F0A">
        <w:rPr>
          <w:rFonts w:ascii="Andalus" w:hAnsi="Andalus" w:cs="Andalus"/>
        </w:rPr>
        <w:t>8.1 - A emissão da Ordem de Fornecimento constitui o instrumento de formalização da aquisição com os fornecedores, devendo o seu resumo ser publicado na Imprensa Oficial, em conformidade com os prazos estabelecidos na Lei Federal nº. 8.666/93.</w:t>
      </w:r>
    </w:p>
    <w:p w:rsidR="004A4B70" w:rsidRPr="002A7F0A" w:rsidRDefault="004A4B70" w:rsidP="004A4B70">
      <w:pPr>
        <w:spacing w:after="0"/>
        <w:ind w:left="0"/>
        <w:rPr>
          <w:rFonts w:ascii="Andalus" w:hAnsi="Andalus" w:cs="Andalus"/>
          <w:snapToGrid w:val="0"/>
        </w:rPr>
      </w:pPr>
      <w:r w:rsidRPr="002A7F0A">
        <w:rPr>
          <w:rFonts w:ascii="Andalus" w:hAnsi="Andalus" w:cs="Andalus"/>
          <w:snapToGrid w:val="0"/>
        </w:rPr>
        <w:t xml:space="preserve">8.2 – Quando houver necessidade de aquisição dos </w:t>
      </w:r>
      <w:r w:rsidR="006453D3" w:rsidRPr="002A7F0A">
        <w:rPr>
          <w:rFonts w:ascii="Andalus" w:hAnsi="Andalus" w:cs="Andalus"/>
          <w:snapToGrid w:val="0"/>
        </w:rPr>
        <w:t>materiais</w:t>
      </w:r>
      <w:r w:rsidRPr="002A7F0A">
        <w:rPr>
          <w:rFonts w:ascii="Andalus" w:hAnsi="Andalus" w:cs="Andalus"/>
          <w:snapToGrid w:val="0"/>
        </w:rPr>
        <w:t xml:space="preserve"> por algum dos órgãos participantes da Ata, o licitante classificado em primeiro lugar será convocado para receber a ordem de fornecimento no prazo de até ______________ dias úteis.</w:t>
      </w:r>
    </w:p>
    <w:p w:rsidR="004A4B70" w:rsidRPr="002A7F0A" w:rsidRDefault="004A4B70" w:rsidP="004A4B70">
      <w:pPr>
        <w:pStyle w:val="Corpodetexto3"/>
        <w:rPr>
          <w:rFonts w:ascii="Andalus" w:hAnsi="Andalus" w:cs="Andalus"/>
          <w:color w:val="auto"/>
        </w:rPr>
      </w:pPr>
      <w:r w:rsidRPr="002A7F0A">
        <w:rPr>
          <w:rFonts w:ascii="Andalus" w:hAnsi="Andalus" w:cs="Andalus"/>
          <w:color w:val="auto"/>
        </w:rPr>
        <w:t>8.3 -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4A4B70" w:rsidRPr="002A7F0A" w:rsidRDefault="004A4B70" w:rsidP="004A4B70">
      <w:pPr>
        <w:autoSpaceDE w:val="0"/>
        <w:autoSpaceDN w:val="0"/>
        <w:adjustRightInd w:val="0"/>
        <w:spacing w:after="0"/>
        <w:ind w:left="0"/>
        <w:rPr>
          <w:rFonts w:ascii="Andalus" w:hAnsi="Andalus" w:cs="Andalus"/>
          <w:snapToGrid w:val="0"/>
        </w:rPr>
      </w:pPr>
      <w:r w:rsidRPr="002A7F0A">
        <w:rPr>
          <w:rFonts w:ascii="Andalus" w:hAnsi="Andalus" w:cs="Andalus"/>
          <w:snapToGrid w:val="0"/>
        </w:rPr>
        <w:t xml:space="preserve">8.4 – Se o licitante classificado em primeiro lugar se recusar a receber a ordem de fornecimento ou se não dispuser de condições de atender integralmente à necessidade da Administração, poderá a </w:t>
      </w:r>
      <w:r w:rsidRPr="002A7F0A">
        <w:rPr>
          <w:rFonts w:ascii="Andalus" w:hAnsi="Andalus" w:cs="Andalus"/>
          <w:snapToGrid w:val="0"/>
        </w:rPr>
        <w:lastRenderedPageBreak/>
        <w:t>ordem de fornecimento ser expedida para os demais proponentes cadastrados que concordarem em fornecer os materiais ao preço e nas mesmas condições do primeiro colocado, observada a ordem de classificação.</w:t>
      </w:r>
    </w:p>
    <w:p w:rsidR="004A4B70" w:rsidRPr="002A7F0A" w:rsidRDefault="004A4B70" w:rsidP="004A4B70">
      <w:pPr>
        <w:autoSpaceDE w:val="0"/>
        <w:autoSpaceDN w:val="0"/>
        <w:adjustRightInd w:val="0"/>
        <w:spacing w:after="0"/>
        <w:ind w:left="0"/>
        <w:rPr>
          <w:rFonts w:ascii="Andalus" w:hAnsi="Andalus" w:cs="Andalus"/>
          <w:snapToGrid w:val="0"/>
        </w:rPr>
      </w:pPr>
    </w:p>
    <w:p w:rsidR="004A4B70" w:rsidRPr="002A7F0A" w:rsidRDefault="004A4B70" w:rsidP="004A4B70">
      <w:pPr>
        <w:autoSpaceDE w:val="0"/>
        <w:autoSpaceDN w:val="0"/>
        <w:adjustRightInd w:val="0"/>
        <w:spacing w:after="0"/>
        <w:ind w:left="0"/>
        <w:rPr>
          <w:rFonts w:ascii="Andalus" w:hAnsi="Andalus" w:cs="Andalus"/>
          <w:b/>
          <w:bCs/>
          <w:snapToGrid w:val="0"/>
        </w:rPr>
      </w:pPr>
      <w:r w:rsidRPr="002A7F0A">
        <w:rPr>
          <w:rFonts w:ascii="Andalus" w:hAnsi="Andalus" w:cs="Andalus"/>
          <w:b/>
          <w:bCs/>
          <w:snapToGrid w:val="0"/>
        </w:rPr>
        <w:t>CLÁUSULA NONA</w:t>
      </w:r>
    </w:p>
    <w:p w:rsidR="004A4B70" w:rsidRPr="002A7F0A" w:rsidRDefault="004A4B70" w:rsidP="004A4B70">
      <w:pPr>
        <w:autoSpaceDE w:val="0"/>
        <w:autoSpaceDN w:val="0"/>
        <w:adjustRightInd w:val="0"/>
        <w:spacing w:after="0"/>
        <w:ind w:left="0"/>
        <w:jc w:val="left"/>
        <w:rPr>
          <w:rFonts w:ascii="Andalus" w:hAnsi="Andalus" w:cs="Andalus"/>
        </w:rPr>
      </w:pP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9 - </w:t>
      </w:r>
      <w:r w:rsidR="004A4B70" w:rsidRPr="002A7F0A">
        <w:rPr>
          <w:rFonts w:ascii="Andalus" w:hAnsi="Andalus" w:cs="Andalus"/>
          <w:b/>
          <w:bCs/>
        </w:rPr>
        <w:t>DA ENTREGA E RECEBIMENTO DO MATERIAL DE CONSUMO/EXPEDIENTE</w:t>
      </w:r>
    </w:p>
    <w:p w:rsidR="004A4B70" w:rsidRPr="002A7F0A" w:rsidRDefault="004A4B70" w:rsidP="004A4B70">
      <w:pPr>
        <w:pStyle w:val="NmerosPrincipais"/>
        <w:numPr>
          <w:ilvl w:val="1"/>
          <w:numId w:val="0"/>
        </w:numPr>
        <w:spacing w:before="0" w:after="0"/>
        <w:rPr>
          <w:rFonts w:ascii="Andalus" w:hAnsi="Andalus" w:cs="Andalus"/>
        </w:rPr>
      </w:pPr>
      <w:r w:rsidRPr="002A7F0A">
        <w:rPr>
          <w:rFonts w:ascii="Andalus" w:hAnsi="Andalus" w:cs="Andalus"/>
        </w:rPr>
        <w:t>9.1 - A entrega dos materiais dar-se-á no prazo máximo de _____ (__________) dias após o recebimento da ordem de fornecimento.</w:t>
      </w:r>
    </w:p>
    <w:p w:rsidR="004A4B70" w:rsidRPr="002A7F0A" w:rsidRDefault="004A4B70" w:rsidP="004A4B70">
      <w:pPr>
        <w:pStyle w:val="Pargrafomultinvel"/>
        <w:numPr>
          <w:ilvl w:val="0"/>
          <w:numId w:val="0"/>
        </w:numPr>
        <w:spacing w:after="0"/>
        <w:rPr>
          <w:rFonts w:ascii="Andalus" w:hAnsi="Andalus" w:cs="Andalus"/>
        </w:rPr>
      </w:pPr>
      <w:r w:rsidRPr="002A7F0A">
        <w:rPr>
          <w:rFonts w:ascii="Andalus" w:hAnsi="Andalus" w:cs="Andalus"/>
        </w:rPr>
        <w:t>9.2 - Os materiais serão entregues no (INDICAR LOCAL E ENDEREÇO), em dias úteis no horário das ___:___ às ___:___ horas.</w:t>
      </w:r>
    </w:p>
    <w:p w:rsidR="004A4B70" w:rsidRPr="002A7F0A" w:rsidRDefault="004A4B70" w:rsidP="004A4B70">
      <w:pPr>
        <w:spacing w:after="0"/>
        <w:ind w:left="0"/>
        <w:rPr>
          <w:rFonts w:ascii="Andalus" w:hAnsi="Andalus" w:cs="Andalus"/>
        </w:rPr>
      </w:pPr>
      <w:r w:rsidRPr="002A7F0A">
        <w:rPr>
          <w:rFonts w:ascii="Andalus" w:hAnsi="Andalus" w:cs="Andalus"/>
        </w:rPr>
        <w:t>9.3 – A Administração Contratante designará, formalmente, o servidor (ou comissão de, no mínimo, 3 três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4A4B70" w:rsidRPr="002A7F0A" w:rsidRDefault="004A4B70" w:rsidP="004A4B70">
      <w:pPr>
        <w:pStyle w:val="Pargrafomultinvel"/>
        <w:numPr>
          <w:ilvl w:val="0"/>
          <w:numId w:val="0"/>
        </w:numPr>
        <w:spacing w:after="0"/>
        <w:rPr>
          <w:rFonts w:ascii="Andalus" w:hAnsi="Andalus" w:cs="Andalus"/>
        </w:rPr>
      </w:pPr>
      <w:r w:rsidRPr="002A7F0A">
        <w:rPr>
          <w:rFonts w:ascii="Andalus" w:hAnsi="Andalus" w:cs="Andalus"/>
        </w:rPr>
        <w:t xml:space="preserve">9.4 –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w:t>
      </w:r>
      <w:r w:rsidRPr="002A7F0A">
        <w:rPr>
          <w:rFonts w:ascii="Andalus" w:hAnsi="Andalus" w:cs="Andalus"/>
          <w:snapToGrid w:val="0"/>
        </w:rPr>
        <w:t>sem prejuízo para o disposto nos artigos 441 a 446 do Código Civil de 2002</w:t>
      </w:r>
      <w:r w:rsidRPr="002A7F0A">
        <w:rPr>
          <w:rFonts w:ascii="Andalus" w:hAnsi="Andalus" w:cs="Andalus"/>
        </w:rPr>
        <w:t>.</w:t>
      </w:r>
    </w:p>
    <w:p w:rsidR="004A4B70" w:rsidRPr="002A7F0A" w:rsidRDefault="004A4B70" w:rsidP="004A4B70">
      <w:pPr>
        <w:pStyle w:val="Clusulas"/>
        <w:spacing w:before="0" w:after="0"/>
        <w:rPr>
          <w:rFonts w:ascii="Andalus" w:hAnsi="Andalus" w:cs="Andalus"/>
        </w:rPr>
      </w:pPr>
    </w:p>
    <w:p w:rsidR="004A4B70" w:rsidRPr="002A7F0A" w:rsidRDefault="004A4B70" w:rsidP="004A4B70">
      <w:pPr>
        <w:pStyle w:val="Clusulas"/>
        <w:spacing w:before="0" w:after="0"/>
        <w:rPr>
          <w:rFonts w:ascii="Andalus" w:hAnsi="Andalus" w:cs="Andalus"/>
        </w:rPr>
      </w:pPr>
      <w:r w:rsidRPr="002A7F0A">
        <w:rPr>
          <w:rFonts w:ascii="Andalus" w:hAnsi="Andalus" w:cs="Andalus"/>
        </w:rPr>
        <w:t>CLÁUSULA DÉCIMA</w:t>
      </w:r>
    </w:p>
    <w:p w:rsidR="004A4B70" w:rsidRPr="002A7F0A" w:rsidRDefault="004A4B70" w:rsidP="004A4B70">
      <w:pPr>
        <w:pStyle w:val="Clusulas"/>
        <w:spacing w:before="0" w:after="0"/>
        <w:rPr>
          <w:rFonts w:ascii="Andalus" w:hAnsi="Andalus" w:cs="Andalus"/>
        </w:rPr>
      </w:pPr>
      <w:r w:rsidRPr="002A7F0A">
        <w:rPr>
          <w:rFonts w:ascii="Andalus" w:hAnsi="Andalus" w:cs="Andalus"/>
        </w:rPr>
        <w:t xml:space="preserve"> </w:t>
      </w: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10 - </w:t>
      </w:r>
      <w:r w:rsidR="004A4B70" w:rsidRPr="002A7F0A">
        <w:rPr>
          <w:rFonts w:ascii="Andalus" w:hAnsi="Andalus" w:cs="Andalus"/>
          <w:b/>
          <w:bCs/>
        </w:rPr>
        <w:t>DA RESPONSABILIDADE DAS PARTES</w:t>
      </w:r>
    </w:p>
    <w:p w:rsidR="004A4B70" w:rsidRPr="002A7F0A" w:rsidRDefault="004A4B70" w:rsidP="004A4B70">
      <w:pPr>
        <w:pStyle w:val="NmerosPrincipais"/>
        <w:numPr>
          <w:ilvl w:val="1"/>
          <w:numId w:val="0"/>
        </w:numPr>
        <w:spacing w:before="0" w:after="0"/>
        <w:ind w:left="852"/>
        <w:rPr>
          <w:rFonts w:ascii="Andalus" w:hAnsi="Andalus" w:cs="Andalus"/>
        </w:rPr>
      </w:pPr>
      <w:r w:rsidRPr="002A7F0A">
        <w:rPr>
          <w:rFonts w:ascii="Andalus" w:hAnsi="Andalus" w:cs="Andalus"/>
        </w:rPr>
        <w:t>10.1 - Compete à Contratada:</w:t>
      </w:r>
    </w:p>
    <w:p w:rsidR="004A4B70" w:rsidRPr="002A7F0A" w:rsidRDefault="004A4B70" w:rsidP="004A4B70">
      <w:pPr>
        <w:pStyle w:val="NmerosPrincipais"/>
        <w:numPr>
          <w:ilvl w:val="1"/>
          <w:numId w:val="0"/>
        </w:numPr>
        <w:spacing w:before="0" w:after="0"/>
        <w:ind w:left="1134"/>
        <w:rPr>
          <w:rFonts w:ascii="Andalus" w:hAnsi="Andalus" w:cs="Andalus"/>
        </w:rPr>
      </w:pPr>
      <w:r w:rsidRPr="002A7F0A">
        <w:rPr>
          <w:rFonts w:ascii="Andalus" w:hAnsi="Andalus" w:cs="Andalus"/>
        </w:rPr>
        <w:t>a) entregar os materiais de acordo com as condições e prazos propostos e mantê-los em pleno funcionamento dentro do período da garantia;</w:t>
      </w:r>
    </w:p>
    <w:p w:rsidR="004A4B70" w:rsidRPr="002A7F0A" w:rsidRDefault="004A4B70" w:rsidP="004A4B70">
      <w:pPr>
        <w:pStyle w:val="NmerosPrincipais"/>
        <w:numPr>
          <w:ilvl w:val="2"/>
          <w:numId w:val="0"/>
        </w:numPr>
        <w:spacing w:before="0" w:after="0"/>
        <w:ind w:left="1134" w:hanging="1"/>
        <w:rPr>
          <w:rFonts w:ascii="Andalus" w:hAnsi="Andalus" w:cs="Andalus"/>
        </w:rPr>
      </w:pPr>
      <w:r w:rsidRPr="002A7F0A">
        <w:rPr>
          <w:rFonts w:ascii="Andalus" w:hAnsi="Andalus" w:cs="Andalus"/>
        </w:rPr>
        <w:t>b) providenciar a imediata correção das deficiências apontadas pelo setor competente do Contratante;</w:t>
      </w:r>
    </w:p>
    <w:p w:rsidR="004A4B70" w:rsidRPr="002A7F0A" w:rsidRDefault="004A4B70" w:rsidP="004A4B70">
      <w:pPr>
        <w:pStyle w:val="NmerosPrincipais"/>
        <w:numPr>
          <w:ilvl w:val="2"/>
          <w:numId w:val="0"/>
        </w:numPr>
        <w:spacing w:before="0" w:after="0"/>
        <w:ind w:left="1134" w:hanging="1"/>
        <w:rPr>
          <w:rFonts w:ascii="Andalus" w:hAnsi="Andalus" w:cs="Andalus"/>
        </w:rPr>
      </w:pPr>
      <w:r w:rsidRPr="002A7F0A">
        <w:rPr>
          <w:rFonts w:ascii="Andalus" w:hAnsi="Andalus" w:cs="Andalus"/>
        </w:rPr>
        <w:t>c) manter, durante toda a execução do Contrato, em compatibilidade com as obrigações assumidas, todas as condições de habilitação e qualificação exigidas na licitação, conforme dispõe o inciso XIII, do artigo 55, da Lei  Nº 8.666/93 e alterações;</w:t>
      </w:r>
    </w:p>
    <w:p w:rsidR="004A4B70" w:rsidRPr="002A7F0A" w:rsidRDefault="004A4B70" w:rsidP="004A4B70">
      <w:pPr>
        <w:pStyle w:val="NmerosPrincipais"/>
        <w:numPr>
          <w:ilvl w:val="1"/>
          <w:numId w:val="0"/>
        </w:numPr>
        <w:spacing w:before="0" w:after="0"/>
        <w:ind w:left="852"/>
        <w:rPr>
          <w:rFonts w:ascii="Andalus" w:hAnsi="Andalus" w:cs="Andalus"/>
        </w:rPr>
      </w:pPr>
      <w:r w:rsidRPr="002A7F0A">
        <w:rPr>
          <w:rFonts w:ascii="Andalus" w:hAnsi="Andalus" w:cs="Andalus"/>
        </w:rPr>
        <w:t>10.2 - Compete à Contratante:</w:t>
      </w:r>
    </w:p>
    <w:p w:rsidR="004A4B70" w:rsidRPr="002A7F0A" w:rsidRDefault="004A4B70" w:rsidP="004A4B70">
      <w:pPr>
        <w:pStyle w:val="NmerosPrincipais"/>
        <w:numPr>
          <w:ilvl w:val="2"/>
          <w:numId w:val="0"/>
        </w:numPr>
        <w:spacing w:before="0" w:after="0"/>
        <w:ind w:left="1134"/>
        <w:rPr>
          <w:rFonts w:ascii="Andalus" w:hAnsi="Andalus" w:cs="Andalus"/>
        </w:rPr>
      </w:pPr>
      <w:r w:rsidRPr="002A7F0A">
        <w:rPr>
          <w:rFonts w:ascii="Andalus" w:hAnsi="Andalus" w:cs="Andalus"/>
        </w:rPr>
        <w:t>a) efetuar o pagamento do preço previsto na cláusula segunda, nos termos deste instrumento;</w:t>
      </w:r>
    </w:p>
    <w:p w:rsidR="004A4B70" w:rsidRPr="002A7F0A" w:rsidRDefault="004A4B70" w:rsidP="004A4B70">
      <w:pPr>
        <w:pStyle w:val="NmerosPrincipais"/>
        <w:numPr>
          <w:ilvl w:val="2"/>
          <w:numId w:val="0"/>
        </w:numPr>
        <w:spacing w:before="0" w:after="0"/>
        <w:ind w:left="1134"/>
        <w:rPr>
          <w:rFonts w:ascii="Andalus" w:hAnsi="Andalus" w:cs="Andalus"/>
        </w:rPr>
      </w:pPr>
      <w:r w:rsidRPr="002A7F0A">
        <w:rPr>
          <w:rFonts w:ascii="Andalus" w:hAnsi="Andalus" w:cs="Andalus"/>
        </w:rPr>
        <w:t>b) definir o local para entrega dos materiais adquiridos;</w:t>
      </w:r>
    </w:p>
    <w:p w:rsidR="004A4B70" w:rsidRPr="002A7F0A" w:rsidRDefault="004A4B70" w:rsidP="004A4B70">
      <w:pPr>
        <w:pStyle w:val="LetrasMultinvel"/>
        <w:numPr>
          <w:ilvl w:val="0"/>
          <w:numId w:val="0"/>
        </w:numPr>
        <w:spacing w:after="0"/>
        <w:ind w:left="1134" w:right="283"/>
        <w:rPr>
          <w:rFonts w:ascii="Andalus" w:hAnsi="Andalus" w:cs="Andalus"/>
        </w:rPr>
      </w:pPr>
      <w:r w:rsidRPr="002A7F0A">
        <w:rPr>
          <w:rFonts w:ascii="Andalus" w:hAnsi="Andalus" w:cs="Andalus"/>
        </w:rPr>
        <w:t>c) designar servidor (ou comissão de, no mínimo, 3 três membros, na hipótese do parágrafo 8º do art. 15 da Lei nº 8.666/93) responsável pelo acompanhamento e fiscalização na entrega dos produtos adquiridos.</w:t>
      </w:r>
    </w:p>
    <w:p w:rsidR="004A4B70" w:rsidRPr="002A7F0A" w:rsidRDefault="004A4B70" w:rsidP="004A4B70">
      <w:pPr>
        <w:pStyle w:val="Clusulas"/>
        <w:spacing w:before="0" w:after="0"/>
        <w:rPr>
          <w:rFonts w:ascii="Andalus" w:hAnsi="Andalus" w:cs="Andalus"/>
        </w:rPr>
      </w:pPr>
      <w:r w:rsidRPr="002A7F0A">
        <w:rPr>
          <w:rFonts w:ascii="Andalus" w:hAnsi="Andalus" w:cs="Andalus"/>
        </w:rPr>
        <w:lastRenderedPageBreak/>
        <w:t>CLÁUSULA DÉCIMA PRIMEIRA</w:t>
      </w:r>
    </w:p>
    <w:p w:rsidR="00DE585B" w:rsidRPr="002A7F0A" w:rsidRDefault="00DE585B" w:rsidP="004A4B70">
      <w:pPr>
        <w:pStyle w:val="Clusulas"/>
        <w:spacing w:before="0" w:after="0"/>
        <w:rPr>
          <w:rFonts w:ascii="Andalus" w:hAnsi="Andalus" w:cs="Andalus"/>
        </w:rPr>
      </w:pP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11 - </w:t>
      </w:r>
      <w:r w:rsidR="004A4B70" w:rsidRPr="002A7F0A">
        <w:rPr>
          <w:rFonts w:ascii="Andalus" w:hAnsi="Andalus" w:cs="Andalus"/>
          <w:b/>
          <w:bCs/>
        </w:rPr>
        <w:t>DAS SANÇÕES ADMINISTRATIVAS</w:t>
      </w:r>
    </w:p>
    <w:p w:rsidR="004A4B70" w:rsidRPr="002A7F0A" w:rsidRDefault="004A4B70" w:rsidP="004A4B70">
      <w:pPr>
        <w:pStyle w:val="NormalWeb"/>
        <w:spacing w:before="0" w:after="0"/>
        <w:jc w:val="both"/>
        <w:rPr>
          <w:rFonts w:ascii="Andalus" w:hAnsi="Andalus" w:cs="Andalus"/>
          <w:snapToGrid w:val="0"/>
          <w:sz w:val="24"/>
          <w:szCs w:val="24"/>
        </w:rPr>
      </w:pPr>
      <w:r w:rsidRPr="002A7F0A">
        <w:rPr>
          <w:rFonts w:ascii="Andalus" w:hAnsi="Andalus" w:cs="Andalus"/>
          <w:snapToGrid w:val="0"/>
          <w:sz w:val="24"/>
          <w:szCs w:val="24"/>
        </w:rPr>
        <w:t>11.1 – O atraso injustificado na execução do contrato sujeitará o licitante contratado à aplicação de multa de mora, nas seguintes condições:</w:t>
      </w:r>
    </w:p>
    <w:p w:rsidR="004A4B70" w:rsidRPr="002A7F0A" w:rsidRDefault="004A4B70" w:rsidP="004A4B70">
      <w:pPr>
        <w:pStyle w:val="NormalWeb"/>
        <w:spacing w:before="0" w:after="0"/>
        <w:ind w:left="1134"/>
        <w:jc w:val="both"/>
        <w:rPr>
          <w:rFonts w:ascii="Andalus" w:hAnsi="Andalus" w:cs="Andalus"/>
          <w:snapToGrid w:val="0"/>
          <w:sz w:val="24"/>
          <w:szCs w:val="24"/>
        </w:rPr>
      </w:pPr>
      <w:r w:rsidRPr="002A7F0A">
        <w:rPr>
          <w:rFonts w:ascii="Andalus" w:hAnsi="Andalus" w:cs="Andalus"/>
          <w:snapToGrid w:val="0"/>
          <w:sz w:val="24"/>
          <w:szCs w:val="24"/>
        </w:rPr>
        <w:t>11.1.1 – Fixa-se a multa de mora em 0,3 % (três décimos por cento) por dia de atraso, a incidir sobre o valor total reajustado do contrato, ou sobre o saldo reajustado não atendido, caso o contrato encontre-se parcialmente executado;</w:t>
      </w:r>
    </w:p>
    <w:p w:rsidR="004A4B70" w:rsidRPr="002A7F0A" w:rsidRDefault="004A4B70" w:rsidP="004A4B70">
      <w:pPr>
        <w:pStyle w:val="NormalWeb"/>
        <w:spacing w:before="0" w:after="0"/>
        <w:ind w:left="1134"/>
        <w:jc w:val="both"/>
        <w:rPr>
          <w:rFonts w:ascii="Andalus" w:hAnsi="Andalus" w:cs="Andalus"/>
          <w:snapToGrid w:val="0"/>
          <w:sz w:val="24"/>
          <w:szCs w:val="24"/>
        </w:rPr>
      </w:pPr>
      <w:r w:rsidRPr="002A7F0A">
        <w:rPr>
          <w:rFonts w:ascii="Andalus" w:hAnsi="Andalus" w:cs="Andalus"/>
          <w:snapToGrid w:val="0"/>
          <w:sz w:val="24"/>
          <w:szCs w:val="24"/>
        </w:rPr>
        <w:t>11.1.2 - Os dias de atraso serão contabilizados em conformidade com o cronograma de execução do objeto;</w:t>
      </w:r>
    </w:p>
    <w:p w:rsidR="004A4B70" w:rsidRPr="002A7F0A" w:rsidRDefault="004A4B70" w:rsidP="004A4B70">
      <w:pPr>
        <w:pStyle w:val="NormalWeb"/>
        <w:spacing w:before="0" w:after="0"/>
        <w:ind w:left="1134"/>
        <w:jc w:val="both"/>
        <w:rPr>
          <w:rFonts w:ascii="Andalus" w:hAnsi="Andalus" w:cs="Andalus"/>
          <w:snapToGrid w:val="0"/>
          <w:sz w:val="24"/>
          <w:szCs w:val="24"/>
        </w:rPr>
      </w:pPr>
      <w:r w:rsidRPr="002A7F0A">
        <w:rPr>
          <w:rFonts w:ascii="Andalus" w:hAnsi="Andalus" w:cs="Andalus"/>
          <w:snapToGrid w:val="0"/>
          <w:sz w:val="24"/>
          <w:szCs w:val="24"/>
        </w:rPr>
        <w:t>11.1.3 - A aplicação da multa de mora não impede que a Administração rescinda unilateralmente o contrato e aplique as outras sanções previstas no item 11.2 deste edital e na Lei Federal nº. 8.666/93;</w:t>
      </w:r>
    </w:p>
    <w:p w:rsidR="004A4B70" w:rsidRPr="002A7F0A" w:rsidRDefault="004A4B70" w:rsidP="004A4B70">
      <w:pPr>
        <w:pStyle w:val="NmerosPrincipais"/>
        <w:numPr>
          <w:ilvl w:val="0"/>
          <w:numId w:val="0"/>
        </w:numPr>
        <w:tabs>
          <w:tab w:val="num" w:pos="568"/>
        </w:tabs>
        <w:spacing w:before="0" w:after="0"/>
        <w:rPr>
          <w:rFonts w:ascii="Andalus" w:hAnsi="Andalus" w:cs="Andalus"/>
          <w:snapToGrid w:val="0"/>
        </w:rPr>
      </w:pPr>
      <w:r w:rsidRPr="002A7F0A">
        <w:rPr>
          <w:rFonts w:ascii="Andalus" w:hAnsi="Andalus" w:cs="Andalus"/>
          <w:snapToGrid w:val="0"/>
        </w:rPr>
        <w:t>11.2 - A inexecução total ou parcial do contrato ensejará a aplicação das seguintes sanções ao licitante contratado:</w:t>
      </w:r>
    </w:p>
    <w:p w:rsidR="004A4B70" w:rsidRPr="002A7F0A" w:rsidRDefault="0015599F" w:rsidP="0015599F">
      <w:pPr>
        <w:pStyle w:val="LetrasMultinvel"/>
        <w:numPr>
          <w:ilvl w:val="0"/>
          <w:numId w:val="0"/>
        </w:numPr>
        <w:spacing w:after="0"/>
        <w:ind w:left="1134"/>
        <w:rPr>
          <w:rFonts w:ascii="Andalus" w:hAnsi="Andalus" w:cs="Andalus"/>
          <w:snapToGrid w:val="0"/>
        </w:rPr>
      </w:pPr>
      <w:r w:rsidRPr="002A7F0A">
        <w:rPr>
          <w:rFonts w:ascii="Andalus" w:hAnsi="Andalus" w:cs="Andalus"/>
          <w:snapToGrid w:val="0"/>
        </w:rPr>
        <w:t xml:space="preserve">a) </w:t>
      </w:r>
      <w:r w:rsidR="004A4B70" w:rsidRPr="002A7F0A">
        <w:rPr>
          <w:rFonts w:ascii="Andalus" w:hAnsi="Andalus" w:cs="Andalus"/>
          <w:snapToGrid w:val="0"/>
        </w:rPr>
        <w:t>advertência;</w:t>
      </w:r>
    </w:p>
    <w:p w:rsidR="004A4B70" w:rsidRPr="002A7F0A" w:rsidRDefault="00F33938" w:rsidP="00F33938">
      <w:pPr>
        <w:pStyle w:val="LetrasMultinvel"/>
        <w:numPr>
          <w:ilvl w:val="0"/>
          <w:numId w:val="0"/>
        </w:numPr>
        <w:spacing w:after="0"/>
        <w:ind w:left="1134"/>
        <w:rPr>
          <w:rFonts w:ascii="Andalus" w:hAnsi="Andalus" w:cs="Andalus"/>
          <w:snapToGrid w:val="0"/>
        </w:rPr>
      </w:pPr>
      <w:r w:rsidRPr="002A7F0A">
        <w:rPr>
          <w:rFonts w:ascii="Andalus" w:hAnsi="Andalus" w:cs="Andalus"/>
          <w:snapToGrid w:val="0"/>
        </w:rPr>
        <w:t xml:space="preserve">b) </w:t>
      </w:r>
      <w:r w:rsidR="004A4B70" w:rsidRPr="002A7F0A">
        <w:rPr>
          <w:rFonts w:ascii="Andalus" w:hAnsi="Andalus" w:cs="Andalus"/>
          <w:snapToGrid w:val="0"/>
        </w:rPr>
        <w:t>multa compensatória por perdas e danos, no montante de 10% (dez por cento) sobre o saldo contratual reajustado não executado pelo particular;</w:t>
      </w:r>
    </w:p>
    <w:p w:rsidR="004A4B70" w:rsidRPr="002A7F0A" w:rsidRDefault="004A4B70" w:rsidP="00F33938">
      <w:pPr>
        <w:pStyle w:val="LetrasMultinvel"/>
        <w:numPr>
          <w:ilvl w:val="0"/>
          <w:numId w:val="24"/>
        </w:numPr>
        <w:spacing w:after="0"/>
        <w:rPr>
          <w:rFonts w:ascii="Andalus" w:hAnsi="Andalus" w:cs="Andalus"/>
          <w:snapToGrid w:val="0"/>
        </w:rPr>
      </w:pPr>
      <w:r w:rsidRPr="002A7F0A">
        <w:rPr>
          <w:rFonts w:ascii="Andalus" w:hAnsi="Andalus" w:cs="Andalus"/>
          <w:snapToGrid w:val="0"/>
        </w:rPr>
        <w:t>suspensão temporária de participação em licitação e impedimento de contratar com a Administração Pública Estadual, Direta ou Indireta, por prazo não superior a 02 (dois) anos;</w:t>
      </w:r>
    </w:p>
    <w:p w:rsidR="004A4B70" w:rsidRPr="002A7F0A" w:rsidRDefault="004A4B70" w:rsidP="00F33938">
      <w:pPr>
        <w:pStyle w:val="LetrasMultinvel"/>
        <w:numPr>
          <w:ilvl w:val="0"/>
          <w:numId w:val="24"/>
        </w:numPr>
        <w:spacing w:after="0"/>
        <w:ind w:left="1134" w:firstLine="0"/>
        <w:rPr>
          <w:rFonts w:ascii="Andalus" w:hAnsi="Andalus" w:cs="Andalus"/>
          <w:snapToGrid w:val="0"/>
        </w:rPr>
      </w:pPr>
      <w:r w:rsidRPr="002A7F0A">
        <w:rPr>
          <w:rFonts w:ascii="Andalus" w:hAnsi="Andalus" w:cs="Andalus"/>
          <w:snapToGrid w:val="0"/>
        </w:rPr>
        <w:t xml:space="preserve">Impedimento para licitar e contratar com a Administração Pública Estadual, Direta ou Indireta, pelo prazo de até 05 (cinco) anos, sem prejuízo das multas previstas em edital e no contrato e das demais cominações legais, </w:t>
      </w:r>
      <w:r w:rsidRPr="002A7F0A">
        <w:rPr>
          <w:rFonts w:ascii="Andalus" w:hAnsi="Andalus" w:cs="Andalus"/>
          <w:snapToGrid w:val="0"/>
          <w:u w:val="single"/>
        </w:rPr>
        <w:t>especificamente</w:t>
      </w:r>
      <w:r w:rsidRPr="002A7F0A">
        <w:rPr>
          <w:rFonts w:ascii="Andalus" w:hAnsi="Andalus" w:cs="Andalus"/>
          <w:snapToGrid w:val="0"/>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4A4B70" w:rsidRPr="002A7F0A" w:rsidRDefault="004A4B70" w:rsidP="00F33938">
      <w:pPr>
        <w:pStyle w:val="LetrasMultinvel"/>
        <w:numPr>
          <w:ilvl w:val="0"/>
          <w:numId w:val="24"/>
        </w:numPr>
        <w:spacing w:after="0"/>
        <w:ind w:left="1134" w:firstLine="0"/>
        <w:rPr>
          <w:rFonts w:ascii="Andalus" w:hAnsi="Andalus" w:cs="Andalus"/>
          <w:snapToGrid w:val="0"/>
        </w:rPr>
      </w:pPr>
      <w:r w:rsidRPr="002A7F0A">
        <w:rPr>
          <w:rFonts w:ascii="Andalus" w:hAnsi="Andalus" w:cs="Andalus"/>
          <w:snapToGrid w:val="0"/>
        </w:rPr>
        <w:t>declaração de inidoneidade para licitar ou contratar com a Administração Pública, em toda a Federação, enquanto</w:t>
      </w:r>
      <w:r w:rsidRPr="002A7F0A">
        <w:rPr>
          <w:rFonts w:ascii="Andalus" w:hAnsi="Andalus" w:cs="Andalus"/>
          <w:sz w:val="20"/>
          <w:szCs w:val="20"/>
        </w:rPr>
        <w:t xml:space="preserve"> </w:t>
      </w:r>
      <w:r w:rsidRPr="002A7F0A">
        <w:rPr>
          <w:rFonts w:ascii="Andalus" w:hAnsi="Andalus" w:cs="Andalus"/>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4A4B70" w:rsidRPr="002A7F0A" w:rsidRDefault="004A4B70" w:rsidP="004A4B70">
      <w:pPr>
        <w:pStyle w:val="NormalWeb"/>
        <w:spacing w:before="0" w:after="0"/>
        <w:jc w:val="both"/>
        <w:rPr>
          <w:rFonts w:ascii="Andalus" w:hAnsi="Andalus" w:cs="Andalus"/>
          <w:snapToGrid w:val="0"/>
          <w:sz w:val="24"/>
          <w:szCs w:val="24"/>
        </w:rPr>
      </w:pPr>
      <w:r w:rsidRPr="002A7F0A">
        <w:rPr>
          <w:rFonts w:ascii="Andalus" w:hAnsi="Andalus" w:cs="Andalus"/>
          <w:snapToGrid w:val="0"/>
          <w:sz w:val="24"/>
          <w:szCs w:val="24"/>
        </w:rPr>
        <w:t>§ 1º. As sanções previstas nas alíneas “a”, “c”; “d” e “e” deste item, não são cumulativas entre si, mas poderão ser aplicadas juntamente com a multa compensatória por perdas e danos (alínea “b”).</w:t>
      </w:r>
    </w:p>
    <w:p w:rsidR="004A4B70" w:rsidRPr="002A7F0A" w:rsidRDefault="004A4B70" w:rsidP="004A4B70">
      <w:pPr>
        <w:pStyle w:val="NormalWeb"/>
        <w:spacing w:before="0" w:after="0"/>
        <w:jc w:val="both"/>
        <w:rPr>
          <w:rFonts w:ascii="Andalus" w:hAnsi="Andalus" w:cs="Andalus"/>
          <w:snapToGrid w:val="0"/>
          <w:sz w:val="24"/>
          <w:szCs w:val="24"/>
        </w:rPr>
      </w:pPr>
      <w:bookmarkStart w:id="1" w:name="art87_3"/>
      <w:bookmarkEnd w:id="1"/>
      <w:r w:rsidRPr="002A7F0A">
        <w:rPr>
          <w:rFonts w:ascii="Andalus" w:hAnsi="Andalus" w:cs="Andalus"/>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4A4B70" w:rsidRPr="002A7F0A" w:rsidRDefault="004A4B70" w:rsidP="004A4B70">
      <w:pPr>
        <w:pStyle w:val="NormalWeb"/>
        <w:spacing w:before="0" w:after="0"/>
        <w:jc w:val="both"/>
        <w:rPr>
          <w:rFonts w:ascii="Andalus" w:hAnsi="Andalus" w:cs="Andalus"/>
          <w:snapToGrid w:val="0"/>
          <w:sz w:val="24"/>
          <w:szCs w:val="24"/>
        </w:rPr>
      </w:pPr>
      <w:r w:rsidRPr="002A7F0A">
        <w:rPr>
          <w:rFonts w:ascii="Andalus" w:hAnsi="Andalus" w:cs="Andalus"/>
          <w:snapToGrid w:val="0"/>
          <w:sz w:val="24"/>
          <w:szCs w:val="24"/>
        </w:rPr>
        <w:lastRenderedPageBreak/>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4A4B70" w:rsidRPr="002A7F0A" w:rsidRDefault="004A4B70" w:rsidP="004A4B70">
      <w:pPr>
        <w:pStyle w:val="NormalWeb"/>
        <w:spacing w:before="0" w:after="0"/>
        <w:jc w:val="both"/>
        <w:rPr>
          <w:rFonts w:ascii="Andalus" w:hAnsi="Andalus" w:cs="Andalus"/>
          <w:snapToGrid w:val="0"/>
          <w:sz w:val="24"/>
          <w:szCs w:val="24"/>
        </w:rPr>
      </w:pPr>
      <w:r w:rsidRPr="002A7F0A">
        <w:rPr>
          <w:rFonts w:ascii="Andalus" w:hAnsi="Andalus" w:cs="Andalus"/>
          <w:snapToGrid w:val="0"/>
          <w:sz w:val="24"/>
          <w:szCs w:val="24"/>
        </w:rPr>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F33938" w:rsidRPr="002A7F0A" w:rsidRDefault="00F33938" w:rsidP="004A4B70">
      <w:pPr>
        <w:pStyle w:val="NmerosPrincipais"/>
        <w:numPr>
          <w:ilvl w:val="0"/>
          <w:numId w:val="0"/>
        </w:numPr>
        <w:spacing w:before="0" w:after="0"/>
        <w:rPr>
          <w:rFonts w:ascii="Andalus" w:hAnsi="Andalus" w:cs="Andalus"/>
          <w:snapToGrid w:val="0"/>
        </w:rPr>
      </w:pPr>
    </w:p>
    <w:p w:rsidR="004A4B70" w:rsidRPr="002A7F0A" w:rsidRDefault="004A4B70" w:rsidP="004A4B70">
      <w:pPr>
        <w:pStyle w:val="NmerosPrincipais"/>
        <w:numPr>
          <w:ilvl w:val="0"/>
          <w:numId w:val="0"/>
        </w:numPr>
        <w:spacing w:before="0" w:after="0"/>
        <w:rPr>
          <w:rFonts w:ascii="Andalus" w:hAnsi="Andalus" w:cs="Andalus"/>
          <w:snapToGrid w:val="0"/>
        </w:rPr>
      </w:pPr>
      <w:r w:rsidRPr="002A7F0A">
        <w:rPr>
          <w:rFonts w:ascii="Andalus" w:hAnsi="Andalus" w:cs="Andalus"/>
          <w:snapToGrid w:val="0"/>
        </w:rPr>
        <w:t>11.3 – As sanções administrativas somente serão aplicadas mediante regular processo administrativo, assegurada a ampla defesa e o contraditório, observando-se as seguintes regras:</w:t>
      </w:r>
    </w:p>
    <w:p w:rsidR="004A4B70" w:rsidRPr="002A7F0A" w:rsidRDefault="006453D3" w:rsidP="006453D3">
      <w:pPr>
        <w:pStyle w:val="NmerosPrincipais"/>
        <w:numPr>
          <w:ilvl w:val="0"/>
          <w:numId w:val="0"/>
        </w:numPr>
        <w:spacing w:before="0" w:after="0"/>
        <w:ind w:left="1134"/>
        <w:rPr>
          <w:rFonts w:ascii="Andalus" w:hAnsi="Andalus" w:cs="Andalus"/>
          <w:snapToGrid w:val="0"/>
        </w:rPr>
      </w:pPr>
      <w:r w:rsidRPr="002A7F0A">
        <w:rPr>
          <w:rFonts w:ascii="Andalus" w:hAnsi="Andalus" w:cs="Andalus"/>
          <w:snapToGrid w:val="0"/>
        </w:rPr>
        <w:t xml:space="preserve">a) </w:t>
      </w:r>
      <w:r w:rsidR="004A4B70" w:rsidRPr="002A7F0A">
        <w:rPr>
          <w:rFonts w:ascii="Andalus" w:hAnsi="Andalus" w:cs="Andalus"/>
          <w:snapToGrid w:val="0"/>
        </w:rPr>
        <w:t>Antes da aplicação de qualquer sanção administrativa, o órgão promotor do certame deverá notificar o licitante contratado, facultando-lhe a apresentação de defesa prévia;</w:t>
      </w:r>
    </w:p>
    <w:p w:rsidR="004A4B70" w:rsidRPr="002A7F0A" w:rsidRDefault="006453D3" w:rsidP="006453D3">
      <w:pPr>
        <w:pStyle w:val="NmerosPrincipais"/>
        <w:numPr>
          <w:ilvl w:val="0"/>
          <w:numId w:val="0"/>
        </w:numPr>
        <w:spacing w:before="0" w:after="0"/>
        <w:ind w:left="1134"/>
        <w:rPr>
          <w:rFonts w:ascii="Andalus" w:hAnsi="Andalus" w:cs="Andalus"/>
          <w:snapToGrid w:val="0"/>
        </w:rPr>
      </w:pPr>
      <w:r w:rsidRPr="002A7F0A">
        <w:rPr>
          <w:rFonts w:ascii="Andalus" w:hAnsi="Andalus" w:cs="Andalus"/>
          <w:snapToGrid w:val="0"/>
        </w:rPr>
        <w:t>b)</w:t>
      </w:r>
      <w:r w:rsidR="004A4B70" w:rsidRPr="002A7F0A">
        <w:rPr>
          <w:rFonts w:ascii="Andalus" w:hAnsi="Andalus" w:cs="Andalus"/>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4A4B70" w:rsidRPr="002A7F0A" w:rsidRDefault="006453D3" w:rsidP="006453D3">
      <w:pPr>
        <w:pStyle w:val="NmerosPrincipais"/>
        <w:numPr>
          <w:ilvl w:val="0"/>
          <w:numId w:val="0"/>
        </w:numPr>
        <w:spacing w:before="0" w:after="0"/>
        <w:ind w:left="1134"/>
        <w:rPr>
          <w:rFonts w:ascii="Andalus" w:hAnsi="Andalus" w:cs="Andalus"/>
          <w:snapToGrid w:val="0"/>
        </w:rPr>
      </w:pPr>
      <w:r w:rsidRPr="002A7F0A">
        <w:rPr>
          <w:rFonts w:ascii="Andalus" w:hAnsi="Andalus" w:cs="Andalus"/>
          <w:snapToGrid w:val="0"/>
        </w:rPr>
        <w:t xml:space="preserve">c) </w:t>
      </w:r>
      <w:r w:rsidR="004A4B70" w:rsidRPr="002A7F0A">
        <w:rPr>
          <w:rFonts w:ascii="Andalus" w:hAnsi="Andalus" w:cs="Andalus"/>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4A4B70" w:rsidRPr="002A7F0A" w:rsidRDefault="006453D3" w:rsidP="006453D3">
      <w:pPr>
        <w:pStyle w:val="NmerosPrincipais"/>
        <w:numPr>
          <w:ilvl w:val="0"/>
          <w:numId w:val="0"/>
        </w:numPr>
        <w:spacing w:before="0" w:after="0"/>
        <w:ind w:left="1134"/>
        <w:rPr>
          <w:rFonts w:ascii="Andalus" w:hAnsi="Andalus" w:cs="Andalus"/>
          <w:snapToGrid w:val="0"/>
        </w:rPr>
      </w:pPr>
      <w:r w:rsidRPr="002A7F0A">
        <w:rPr>
          <w:rFonts w:ascii="Andalus" w:hAnsi="Andalus" w:cs="Andalus"/>
          <w:snapToGrid w:val="0"/>
        </w:rPr>
        <w:t xml:space="preserve">d) </w:t>
      </w:r>
      <w:r w:rsidR="004A4B70" w:rsidRPr="002A7F0A">
        <w:rPr>
          <w:rFonts w:ascii="Andalus" w:hAnsi="Andalus" w:cs="Andalus"/>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4A4B70" w:rsidRPr="002A7F0A" w:rsidRDefault="006453D3" w:rsidP="006453D3">
      <w:pPr>
        <w:pStyle w:val="NmerosPrincipais"/>
        <w:numPr>
          <w:ilvl w:val="0"/>
          <w:numId w:val="0"/>
        </w:numPr>
        <w:spacing w:before="0" w:after="0"/>
        <w:ind w:left="1134"/>
        <w:rPr>
          <w:rFonts w:ascii="Andalus" w:hAnsi="Andalus" w:cs="Andalus"/>
          <w:snapToGrid w:val="0"/>
        </w:rPr>
      </w:pPr>
      <w:r w:rsidRPr="002A7F0A">
        <w:rPr>
          <w:rFonts w:ascii="Andalus" w:hAnsi="Andalus" w:cs="Andalus"/>
          <w:snapToGrid w:val="0"/>
        </w:rPr>
        <w:t xml:space="preserve">e) </w:t>
      </w:r>
      <w:r w:rsidR="004A4B70" w:rsidRPr="002A7F0A">
        <w:rPr>
          <w:rFonts w:ascii="Andalus" w:hAnsi="Andalus" w:cs="Andalus"/>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4A4B70" w:rsidRPr="002A7F0A" w:rsidRDefault="006453D3" w:rsidP="006453D3">
      <w:pPr>
        <w:pStyle w:val="NmerosPrincipais"/>
        <w:numPr>
          <w:ilvl w:val="0"/>
          <w:numId w:val="0"/>
        </w:numPr>
        <w:spacing w:before="0" w:after="0"/>
        <w:ind w:left="1134"/>
        <w:rPr>
          <w:rFonts w:ascii="Andalus" w:hAnsi="Andalus" w:cs="Andalus"/>
          <w:snapToGrid w:val="0"/>
        </w:rPr>
      </w:pPr>
      <w:r w:rsidRPr="002A7F0A">
        <w:rPr>
          <w:rFonts w:ascii="Andalus" w:hAnsi="Andalus" w:cs="Andalus"/>
          <w:snapToGrid w:val="0"/>
        </w:rPr>
        <w:t xml:space="preserve">f) </w:t>
      </w:r>
      <w:r w:rsidR="004A4B70" w:rsidRPr="002A7F0A">
        <w:rPr>
          <w:rFonts w:ascii="Andalus" w:hAnsi="Andalus" w:cs="Andalus"/>
          <w:snapToGrid w:val="0"/>
        </w:rPr>
        <w:t xml:space="preserve">O recurso administrativo a que se refere a alínea anterior será submetido à análise da </w:t>
      </w:r>
      <w:r w:rsidR="00404471" w:rsidRPr="002A7F0A">
        <w:rPr>
          <w:rFonts w:ascii="Andalus" w:hAnsi="Andalus" w:cs="Andalus"/>
          <w:snapToGrid w:val="0"/>
        </w:rPr>
        <w:t>Assessoria Jurídica/IASES</w:t>
      </w:r>
      <w:r w:rsidR="004A4B70" w:rsidRPr="002A7F0A">
        <w:rPr>
          <w:rFonts w:ascii="Andalus" w:hAnsi="Andalus" w:cs="Andalus"/>
          <w:snapToGrid w:val="0"/>
        </w:rPr>
        <w:t>.</w:t>
      </w:r>
    </w:p>
    <w:p w:rsidR="004A4B70" w:rsidRPr="002A7F0A" w:rsidRDefault="004A4B70" w:rsidP="004A4B70">
      <w:pPr>
        <w:pStyle w:val="NmerosPrincipais"/>
        <w:numPr>
          <w:ilvl w:val="0"/>
          <w:numId w:val="0"/>
        </w:numPr>
        <w:spacing w:before="0" w:after="0"/>
        <w:rPr>
          <w:rFonts w:ascii="Andalus" w:hAnsi="Andalus" w:cs="Andalus"/>
          <w:snapToGrid w:val="0"/>
        </w:rPr>
      </w:pPr>
      <w:r w:rsidRPr="002A7F0A">
        <w:rPr>
          <w:rFonts w:ascii="Andalus" w:hAnsi="Andalus" w:cs="Andalus"/>
          <w:snapToGrid w:val="0"/>
        </w:rPr>
        <w:t>11.4 – Os montantes relativos às multas moratória e compensatória aplicadas pela Administração poderão ser cobrados judicialmente ou descontados dos valores devidos ao licitante contratado, relativos às parcelas efetivamente executadas do contrato;</w:t>
      </w:r>
    </w:p>
    <w:p w:rsidR="004A4B70" w:rsidRPr="002A7F0A" w:rsidRDefault="004A4B70" w:rsidP="004A4B70">
      <w:pPr>
        <w:pStyle w:val="NmerosPrincipais"/>
        <w:numPr>
          <w:ilvl w:val="0"/>
          <w:numId w:val="0"/>
        </w:numPr>
        <w:spacing w:before="0" w:after="0"/>
        <w:rPr>
          <w:rFonts w:ascii="Andalus" w:hAnsi="Andalus" w:cs="Andalus"/>
          <w:snapToGrid w:val="0"/>
        </w:rPr>
      </w:pPr>
      <w:r w:rsidRPr="002A7F0A">
        <w:rPr>
          <w:rFonts w:ascii="Andalus" w:hAnsi="Andalus" w:cs="Andalus"/>
          <w:snapToGrid w:val="0"/>
        </w:rPr>
        <w:t>11.5 – Nas hipóteses em que os fatos ensejadores da aplicação das multas acarretarem também a rescisão do contrato, os valores referentes às penalidades poderão ainda ser descontados da garantia prestada pela contratada;</w:t>
      </w:r>
    </w:p>
    <w:p w:rsidR="004A4B70" w:rsidRPr="002A7F0A" w:rsidRDefault="004A4B70" w:rsidP="004A4B70">
      <w:pPr>
        <w:pStyle w:val="NmerosPrincipais"/>
        <w:numPr>
          <w:ilvl w:val="0"/>
          <w:numId w:val="0"/>
        </w:numPr>
        <w:spacing w:before="0" w:after="0"/>
        <w:rPr>
          <w:rFonts w:ascii="Andalus" w:hAnsi="Andalus" w:cs="Andalus"/>
          <w:snapToGrid w:val="0"/>
        </w:rPr>
      </w:pPr>
      <w:r w:rsidRPr="002A7F0A">
        <w:rPr>
          <w:rFonts w:ascii="Andalus" w:hAnsi="Andalus" w:cs="Andalus"/>
          <w:snapToGrid w:val="0"/>
        </w:rPr>
        <w:t>11.6 – Em qualquer caso, se após o desconto dos valores relativos às multas restar valor residual em desfavor do licitante contratado, é obrigatória a cobrança judicial da diferença.</w:t>
      </w:r>
    </w:p>
    <w:p w:rsidR="00F33938" w:rsidRPr="002A7F0A" w:rsidRDefault="00F33938" w:rsidP="00F33938">
      <w:pPr>
        <w:pStyle w:val="NmerosPrincipais"/>
        <w:numPr>
          <w:ilvl w:val="0"/>
          <w:numId w:val="0"/>
        </w:numPr>
        <w:spacing w:before="0" w:after="0"/>
        <w:rPr>
          <w:rFonts w:ascii="Andalus" w:hAnsi="Andalus" w:cs="Andalus"/>
          <w:snapToGrid w:val="0"/>
        </w:rPr>
      </w:pPr>
      <w:r w:rsidRPr="002A7F0A">
        <w:rPr>
          <w:rFonts w:ascii="Andalus" w:hAnsi="Andalus" w:cs="Andalus"/>
          <w:snapToGrid w:val="0"/>
        </w:rPr>
        <w:lastRenderedPageBreak/>
        <w:t xml:space="preserve">11.7 - </w:t>
      </w:r>
      <w:r w:rsidRPr="002A7F0A">
        <w:rPr>
          <w:rFonts w:ascii="Andalus" w:hAnsi="Andalus" w:cs="Andalus"/>
          <w:b/>
        </w:rPr>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4A4B70" w:rsidRPr="002A7F0A" w:rsidRDefault="004A4B70" w:rsidP="004A4B70">
      <w:pPr>
        <w:pStyle w:val="Clusulas"/>
        <w:spacing w:before="0" w:after="0"/>
        <w:rPr>
          <w:rFonts w:ascii="Andalus" w:hAnsi="Andalus" w:cs="Andalus"/>
        </w:rPr>
      </w:pPr>
    </w:p>
    <w:p w:rsidR="004A4B70" w:rsidRPr="002A7F0A" w:rsidRDefault="004A4B70" w:rsidP="004A4B70">
      <w:pPr>
        <w:pStyle w:val="Clusulas"/>
        <w:spacing w:before="0" w:after="0"/>
        <w:rPr>
          <w:rFonts w:ascii="Andalus" w:hAnsi="Andalus" w:cs="Andalus"/>
        </w:rPr>
      </w:pPr>
      <w:r w:rsidRPr="002A7F0A">
        <w:rPr>
          <w:rFonts w:ascii="Andalus" w:hAnsi="Andalus" w:cs="Andalus"/>
        </w:rPr>
        <w:t>CLÁUSULA DÉCIMA SEGUNDA</w:t>
      </w:r>
    </w:p>
    <w:p w:rsidR="004A4B70" w:rsidRPr="002A7F0A" w:rsidRDefault="004A4B70" w:rsidP="004A4B70">
      <w:pPr>
        <w:pStyle w:val="Clusulas"/>
        <w:spacing w:before="0" w:after="0"/>
        <w:rPr>
          <w:rFonts w:ascii="Andalus" w:hAnsi="Andalus" w:cs="Andalus"/>
        </w:rPr>
      </w:pPr>
    </w:p>
    <w:p w:rsidR="004A4B70" w:rsidRPr="002A7F0A" w:rsidRDefault="004C7111" w:rsidP="004C7111">
      <w:pPr>
        <w:pStyle w:val="NmerosPrincipais"/>
        <w:numPr>
          <w:ilvl w:val="0"/>
          <w:numId w:val="0"/>
        </w:numPr>
        <w:spacing w:before="0" w:after="0"/>
        <w:rPr>
          <w:rFonts w:ascii="Andalus" w:hAnsi="Andalus" w:cs="Andalus"/>
        </w:rPr>
      </w:pPr>
      <w:r w:rsidRPr="002A7F0A">
        <w:rPr>
          <w:rFonts w:ascii="Andalus" w:hAnsi="Andalus" w:cs="Andalus"/>
          <w:b/>
          <w:bCs/>
        </w:rPr>
        <w:t xml:space="preserve">12 - </w:t>
      </w:r>
      <w:r w:rsidR="004A4B70" w:rsidRPr="002A7F0A">
        <w:rPr>
          <w:rFonts w:ascii="Andalus" w:hAnsi="Andalus" w:cs="Andalus"/>
          <w:b/>
          <w:bCs/>
        </w:rPr>
        <w:t>DA RESCISÃO</w:t>
      </w:r>
    </w:p>
    <w:p w:rsidR="004A4B70" w:rsidRPr="002A7F0A" w:rsidRDefault="004A4B70" w:rsidP="004A4B70">
      <w:pPr>
        <w:pStyle w:val="PargrafoNormal"/>
        <w:spacing w:after="0"/>
        <w:rPr>
          <w:rFonts w:ascii="Andalus" w:hAnsi="Andalus" w:cs="Andalus"/>
        </w:rPr>
      </w:pPr>
      <w:r w:rsidRPr="002A7F0A">
        <w:rPr>
          <w:rFonts w:ascii="Andalus" w:hAnsi="Andalus" w:cs="Andalus"/>
        </w:rPr>
        <w:t>A rescisão da Ata poderá ocorrer nas hipóteses e condições previstas nos artigos 78 e 79 da Lei nº 8.666/93, no que couberem, com aplicação do art. 80 da mesma Lei, se for o caso.</w:t>
      </w:r>
    </w:p>
    <w:p w:rsidR="004A4B70" w:rsidRPr="002A7F0A" w:rsidRDefault="004A4B70" w:rsidP="004A4B70">
      <w:pPr>
        <w:pStyle w:val="PargrafoNormal"/>
        <w:spacing w:after="0"/>
        <w:rPr>
          <w:rFonts w:ascii="Andalus" w:hAnsi="Andalus" w:cs="Andalus"/>
        </w:rPr>
      </w:pPr>
    </w:p>
    <w:p w:rsidR="004A4B70" w:rsidRPr="002A7F0A" w:rsidRDefault="004A4B70" w:rsidP="004A4B70">
      <w:pPr>
        <w:pStyle w:val="Clusulas"/>
        <w:spacing w:before="0" w:after="0"/>
        <w:rPr>
          <w:rFonts w:ascii="Andalus" w:hAnsi="Andalus" w:cs="Andalus"/>
        </w:rPr>
      </w:pPr>
      <w:r w:rsidRPr="002A7F0A">
        <w:rPr>
          <w:rFonts w:ascii="Andalus" w:hAnsi="Andalus" w:cs="Andalus"/>
        </w:rPr>
        <w:t>CLÁUSULA DÉCIMA TERCEIRA</w:t>
      </w:r>
    </w:p>
    <w:p w:rsidR="004A4B70" w:rsidRPr="002A7F0A" w:rsidRDefault="004A4B70" w:rsidP="004A4B70">
      <w:pPr>
        <w:pStyle w:val="Clusulas"/>
        <w:spacing w:before="0" w:after="0"/>
        <w:rPr>
          <w:rFonts w:ascii="Andalus" w:hAnsi="Andalus" w:cs="Andalus"/>
        </w:rPr>
      </w:pP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13 - </w:t>
      </w:r>
      <w:r w:rsidR="004A4B70" w:rsidRPr="002A7F0A">
        <w:rPr>
          <w:rFonts w:ascii="Andalus" w:hAnsi="Andalus" w:cs="Andalus"/>
          <w:b/>
          <w:bCs/>
        </w:rPr>
        <w:t>DOS ADITAMENTOS</w:t>
      </w:r>
    </w:p>
    <w:p w:rsidR="004A4B70" w:rsidRPr="002A7F0A" w:rsidRDefault="004A4B70" w:rsidP="004A4B70">
      <w:pPr>
        <w:pStyle w:val="PargrafoNormal"/>
        <w:spacing w:after="0"/>
        <w:rPr>
          <w:rFonts w:ascii="Andalus" w:hAnsi="Andalus" w:cs="Andalus"/>
        </w:rPr>
      </w:pPr>
      <w:r w:rsidRPr="002A7F0A">
        <w:rPr>
          <w:rFonts w:ascii="Andalus" w:hAnsi="Andalus" w:cs="Andalus"/>
        </w:rPr>
        <w:t>A presente Ata poderá ser aditada, estritamente, nos termos previstos na Lei n</w:t>
      </w:r>
      <w:r w:rsidRPr="002A7F0A">
        <w:rPr>
          <w:rFonts w:ascii="Andalus" w:hAnsi="Andalus" w:cs="Andalus"/>
          <w:u w:val="single"/>
          <w:vertAlign w:val="superscript"/>
        </w:rPr>
        <w:t>o</w:t>
      </w:r>
      <w:r w:rsidRPr="002A7F0A">
        <w:rPr>
          <w:rFonts w:ascii="Andalus" w:hAnsi="Andalus" w:cs="Andalus"/>
        </w:rPr>
        <w:t xml:space="preserve"> 8.666/93, após manifestação formal da </w:t>
      </w:r>
      <w:r w:rsidR="0069295A" w:rsidRPr="002A7F0A">
        <w:rPr>
          <w:rFonts w:ascii="Andalus" w:hAnsi="Andalus" w:cs="Andalus"/>
        </w:rPr>
        <w:t>Assessoria Jurídica/IASES</w:t>
      </w:r>
      <w:r w:rsidRPr="002A7F0A">
        <w:rPr>
          <w:rFonts w:ascii="Andalus" w:hAnsi="Andalus" w:cs="Andalus"/>
        </w:rPr>
        <w:t>.</w:t>
      </w:r>
    </w:p>
    <w:p w:rsidR="004A4B70" w:rsidRPr="002A7F0A" w:rsidRDefault="004A4B70" w:rsidP="004A4B70">
      <w:pPr>
        <w:pStyle w:val="PargrafoNormal"/>
        <w:spacing w:after="0"/>
        <w:rPr>
          <w:rFonts w:ascii="Andalus" w:hAnsi="Andalus" w:cs="Andalus"/>
        </w:rPr>
      </w:pPr>
    </w:p>
    <w:p w:rsidR="004A4B70" w:rsidRPr="002A7F0A" w:rsidRDefault="004A4B70" w:rsidP="004A4B70">
      <w:pPr>
        <w:pStyle w:val="Clusulas"/>
        <w:spacing w:before="0" w:after="0"/>
        <w:rPr>
          <w:rFonts w:ascii="Andalus" w:hAnsi="Andalus" w:cs="Andalus"/>
        </w:rPr>
      </w:pPr>
      <w:r w:rsidRPr="002A7F0A">
        <w:rPr>
          <w:rFonts w:ascii="Andalus" w:hAnsi="Andalus" w:cs="Andalus"/>
        </w:rPr>
        <w:t>CLÁUSULA DÉCIMA QUARTA</w:t>
      </w:r>
    </w:p>
    <w:p w:rsidR="004A4B70" w:rsidRPr="002A7F0A" w:rsidRDefault="004A4B70" w:rsidP="004A4B70">
      <w:pPr>
        <w:pStyle w:val="Clusulas"/>
        <w:spacing w:before="0" w:after="0"/>
        <w:rPr>
          <w:rFonts w:ascii="Andalus" w:hAnsi="Andalus" w:cs="Andalus"/>
        </w:rPr>
      </w:pP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14 - </w:t>
      </w:r>
      <w:r w:rsidR="004A4B70" w:rsidRPr="002A7F0A">
        <w:rPr>
          <w:rFonts w:ascii="Andalus" w:hAnsi="Andalus" w:cs="Andalus"/>
          <w:b/>
          <w:bCs/>
        </w:rPr>
        <w:t>DOS RECURSOS</w:t>
      </w:r>
    </w:p>
    <w:p w:rsidR="004A4B70" w:rsidRPr="002A7F0A" w:rsidRDefault="004A4B70" w:rsidP="004A4B70">
      <w:pPr>
        <w:pStyle w:val="PargrafoNormal"/>
        <w:spacing w:after="0"/>
        <w:rPr>
          <w:rFonts w:ascii="Andalus" w:hAnsi="Andalus" w:cs="Andalus"/>
        </w:rPr>
      </w:pPr>
      <w:r w:rsidRPr="002A7F0A">
        <w:rPr>
          <w:rFonts w:ascii="Andalus" w:hAnsi="Andalus" w:cs="Andalus"/>
        </w:rPr>
        <w:t>Os recursos, representação e pedido de reconsideração, somente serão acolhidos nos termos do art. 109, da Lei n</w:t>
      </w:r>
      <w:r w:rsidRPr="002A7F0A">
        <w:rPr>
          <w:rFonts w:ascii="Andalus" w:hAnsi="Andalus" w:cs="Andalus"/>
          <w:u w:val="single"/>
          <w:vertAlign w:val="superscript"/>
        </w:rPr>
        <w:t>o</w:t>
      </w:r>
      <w:r w:rsidRPr="002A7F0A">
        <w:rPr>
          <w:rFonts w:ascii="Andalus" w:hAnsi="Andalus" w:cs="Andalus"/>
        </w:rPr>
        <w:t xml:space="preserve"> 8.666/93 e alterações posteriores.</w:t>
      </w:r>
    </w:p>
    <w:p w:rsidR="004A4B70" w:rsidRPr="002A7F0A" w:rsidRDefault="004A4B70" w:rsidP="004A4B70">
      <w:pPr>
        <w:pStyle w:val="PargrafoNormal"/>
        <w:spacing w:after="0"/>
        <w:rPr>
          <w:rFonts w:ascii="Andalus" w:hAnsi="Andalus" w:cs="Andalus"/>
        </w:rPr>
      </w:pPr>
    </w:p>
    <w:p w:rsidR="004A4B70" w:rsidRPr="002A7F0A" w:rsidRDefault="004A4B70" w:rsidP="004A4B70">
      <w:pPr>
        <w:pStyle w:val="Clusulas"/>
        <w:spacing w:before="0" w:after="0"/>
        <w:rPr>
          <w:rFonts w:ascii="Andalus" w:hAnsi="Andalus" w:cs="Andalus"/>
        </w:rPr>
      </w:pPr>
      <w:r w:rsidRPr="002A7F0A">
        <w:rPr>
          <w:rFonts w:ascii="Andalus" w:hAnsi="Andalus" w:cs="Andalus"/>
        </w:rPr>
        <w:t>CLÁUSULA DÉCIMA QUINTA</w:t>
      </w:r>
    </w:p>
    <w:p w:rsidR="004A4B70" w:rsidRPr="002A7F0A" w:rsidRDefault="004A4B70" w:rsidP="004A4B70">
      <w:pPr>
        <w:pStyle w:val="Clusulas"/>
        <w:spacing w:before="0" w:after="0"/>
        <w:rPr>
          <w:rFonts w:ascii="Andalus" w:hAnsi="Andalus" w:cs="Andalus"/>
        </w:rPr>
      </w:pP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15 - </w:t>
      </w:r>
      <w:r w:rsidR="004A4B70" w:rsidRPr="002A7F0A">
        <w:rPr>
          <w:rFonts w:ascii="Andalus" w:hAnsi="Andalus" w:cs="Andalus"/>
          <w:b/>
          <w:bCs/>
        </w:rPr>
        <w:t>DO ACOMPANHAMENTO E DA FISCALIZAÇÃO</w:t>
      </w:r>
    </w:p>
    <w:p w:rsidR="004A4B70" w:rsidRPr="002A7F0A" w:rsidRDefault="004A4B70" w:rsidP="004A4B70">
      <w:pPr>
        <w:pStyle w:val="NmerosPrincipais"/>
        <w:numPr>
          <w:ilvl w:val="1"/>
          <w:numId w:val="0"/>
        </w:numPr>
        <w:spacing w:before="0" w:after="0"/>
        <w:rPr>
          <w:rFonts w:ascii="Andalus" w:hAnsi="Andalus" w:cs="Andalus"/>
        </w:rPr>
      </w:pPr>
      <w:r w:rsidRPr="002A7F0A">
        <w:rPr>
          <w:rFonts w:ascii="Andalus" w:hAnsi="Andalus" w:cs="Andalus"/>
        </w:rPr>
        <w:t>A execução do contrato será acompanhada pelo (a) (UNIDADE DO ÓRGÃO), designado representante da Administração nos termos do art. 67 da Lei nº 8.666/93, que deverá atestar a execução do objeto contratado, observadas as disposições deste Contrato, sem o que não será permitido qualquer pagamento.</w:t>
      </w:r>
    </w:p>
    <w:p w:rsidR="004A4B70" w:rsidRPr="002A7F0A" w:rsidRDefault="004A4B70" w:rsidP="004A4B70">
      <w:pPr>
        <w:pStyle w:val="Clusulas"/>
        <w:spacing w:before="0" w:after="0"/>
        <w:rPr>
          <w:rFonts w:ascii="Andalus" w:hAnsi="Andalus" w:cs="Andalus"/>
        </w:rPr>
      </w:pPr>
    </w:p>
    <w:p w:rsidR="004A4B70" w:rsidRPr="002A7F0A" w:rsidRDefault="004A4B70" w:rsidP="004A4B70">
      <w:pPr>
        <w:pStyle w:val="Clusulas"/>
        <w:spacing w:before="0" w:after="0"/>
        <w:rPr>
          <w:rFonts w:ascii="Andalus" w:hAnsi="Andalus" w:cs="Andalus"/>
        </w:rPr>
      </w:pPr>
      <w:r w:rsidRPr="002A7F0A">
        <w:rPr>
          <w:rFonts w:ascii="Andalus" w:hAnsi="Andalus" w:cs="Andalus"/>
        </w:rPr>
        <w:t>CLÁUSULA DÉCIMA SEXTA</w:t>
      </w:r>
    </w:p>
    <w:p w:rsidR="004A4B70" w:rsidRPr="002A7F0A" w:rsidRDefault="004A4B70" w:rsidP="004A4B70">
      <w:pPr>
        <w:pStyle w:val="Clusulas"/>
        <w:spacing w:before="0" w:after="0"/>
        <w:rPr>
          <w:rFonts w:ascii="Andalus" w:hAnsi="Andalus" w:cs="Andalus"/>
        </w:rPr>
      </w:pPr>
    </w:p>
    <w:p w:rsidR="004A4B70" w:rsidRPr="002A7F0A" w:rsidRDefault="004C7111" w:rsidP="004C7111">
      <w:pPr>
        <w:pStyle w:val="NmerosPrincipais"/>
        <w:numPr>
          <w:ilvl w:val="0"/>
          <w:numId w:val="0"/>
        </w:numPr>
        <w:spacing w:before="0" w:after="0"/>
        <w:rPr>
          <w:rFonts w:ascii="Andalus" w:hAnsi="Andalus" w:cs="Andalus"/>
          <w:b/>
          <w:bCs/>
        </w:rPr>
      </w:pPr>
      <w:r w:rsidRPr="002A7F0A">
        <w:rPr>
          <w:rFonts w:ascii="Andalus" w:hAnsi="Andalus" w:cs="Andalus"/>
          <w:b/>
          <w:bCs/>
        </w:rPr>
        <w:t xml:space="preserve">16 - </w:t>
      </w:r>
      <w:r w:rsidR="004A4B70" w:rsidRPr="002A7F0A">
        <w:rPr>
          <w:rFonts w:ascii="Andalus" w:hAnsi="Andalus" w:cs="Andalus"/>
          <w:b/>
          <w:bCs/>
        </w:rPr>
        <w:t>DO FORO</w:t>
      </w:r>
    </w:p>
    <w:p w:rsidR="004A4B70" w:rsidRPr="002A7F0A" w:rsidRDefault="004A4B70" w:rsidP="004A4B70">
      <w:pPr>
        <w:pStyle w:val="PargrafoNormal"/>
        <w:spacing w:after="0"/>
        <w:rPr>
          <w:rFonts w:ascii="Andalus" w:hAnsi="Andalus" w:cs="Andalus"/>
        </w:rPr>
      </w:pPr>
      <w:r w:rsidRPr="002A7F0A">
        <w:rPr>
          <w:rFonts w:ascii="Andalus" w:hAnsi="Andalus" w:cs="Andalus"/>
        </w:rPr>
        <w:t>Fica eleito o foro de Vitória, Comarca da Capital do Estado do Espírito Santo, para dirimir qualquer dúvida ou contestação oriunda direta ou indiretamente deste instrumento, renunciando-se expressamente a qualquer outro, por mais privilegiado que seja.</w:t>
      </w:r>
    </w:p>
    <w:p w:rsidR="004A4B70" w:rsidRPr="002A7F0A" w:rsidRDefault="004A4B70" w:rsidP="004A4B70">
      <w:pPr>
        <w:spacing w:after="0"/>
        <w:ind w:left="0"/>
        <w:rPr>
          <w:rFonts w:ascii="Andalus" w:hAnsi="Andalus" w:cs="Andalus"/>
        </w:rPr>
      </w:pPr>
      <w:r w:rsidRPr="002A7F0A">
        <w:rPr>
          <w:rFonts w:ascii="Andalus" w:hAnsi="Andalus" w:cs="Andalus"/>
        </w:rPr>
        <w:t>E, por estarem justos e contratados, assinam o presente em três vias de igual teor e forma, para igual distribuição, para que produza seus efeitos legais.</w:t>
      </w:r>
    </w:p>
    <w:p w:rsidR="002B082E" w:rsidRPr="002A7F0A" w:rsidRDefault="002B082E" w:rsidP="004A4B70">
      <w:pPr>
        <w:pStyle w:val="Dataeassinatura"/>
        <w:spacing w:after="0"/>
        <w:rPr>
          <w:rFonts w:ascii="Andalus" w:hAnsi="Andalus" w:cs="Andalus"/>
        </w:rPr>
      </w:pPr>
    </w:p>
    <w:p w:rsidR="004A4B70" w:rsidRPr="002A7F0A" w:rsidRDefault="004A4B70" w:rsidP="004A4B70">
      <w:pPr>
        <w:pStyle w:val="Dataeassinatura"/>
        <w:spacing w:after="0"/>
        <w:rPr>
          <w:rFonts w:ascii="Andalus" w:hAnsi="Andalus" w:cs="Andalus"/>
        </w:rPr>
      </w:pPr>
      <w:r w:rsidRPr="002A7F0A">
        <w:rPr>
          <w:rFonts w:ascii="Andalus" w:hAnsi="Andalus" w:cs="Andalus"/>
        </w:rPr>
        <w:t>Vitória, ____ de __________ de ______.</w:t>
      </w:r>
    </w:p>
    <w:p w:rsidR="002B082E" w:rsidRPr="002A7F0A" w:rsidRDefault="002B082E" w:rsidP="004A4B70">
      <w:pPr>
        <w:spacing w:after="0"/>
        <w:ind w:left="0"/>
        <w:rPr>
          <w:rFonts w:ascii="Andalus" w:hAnsi="Andalus" w:cs="Andalus"/>
        </w:rPr>
      </w:pPr>
    </w:p>
    <w:p w:rsidR="004A4B70" w:rsidRPr="002A7F0A" w:rsidRDefault="004A4B70" w:rsidP="004A4B70">
      <w:pPr>
        <w:spacing w:after="0"/>
        <w:ind w:left="0"/>
        <w:rPr>
          <w:rFonts w:ascii="Andalus" w:hAnsi="Andalus" w:cs="Andalus"/>
        </w:rPr>
      </w:pPr>
      <w:r w:rsidRPr="002A7F0A">
        <w:rPr>
          <w:rFonts w:ascii="Andalus" w:hAnsi="Andalus" w:cs="Andalus"/>
        </w:rPr>
        <w:t>ÓRGÃO GERENCIADOR:</w:t>
      </w:r>
    </w:p>
    <w:p w:rsidR="004A4B70" w:rsidRPr="002A7F0A" w:rsidRDefault="004A4B70" w:rsidP="004A4B70">
      <w:pPr>
        <w:spacing w:after="0"/>
        <w:ind w:left="0"/>
        <w:rPr>
          <w:rFonts w:ascii="Andalus" w:hAnsi="Andalus" w:cs="Andalus"/>
        </w:rPr>
      </w:pPr>
    </w:p>
    <w:p w:rsidR="004A4B70" w:rsidRPr="002A7F0A" w:rsidRDefault="004A4B70" w:rsidP="004A4B70">
      <w:pPr>
        <w:spacing w:after="0"/>
        <w:ind w:left="0"/>
        <w:rPr>
          <w:rFonts w:ascii="Andalus" w:hAnsi="Andalus" w:cs="Andalus"/>
        </w:rPr>
      </w:pPr>
    </w:p>
    <w:p w:rsidR="004A4B70" w:rsidRPr="002A7F0A" w:rsidRDefault="004A4B70" w:rsidP="004A4B70">
      <w:pPr>
        <w:spacing w:after="0"/>
        <w:ind w:left="0"/>
        <w:rPr>
          <w:rFonts w:ascii="Andalus" w:hAnsi="Andalus" w:cs="Andalus"/>
        </w:rPr>
      </w:pPr>
      <w:r w:rsidRPr="002A7F0A">
        <w:rPr>
          <w:rFonts w:ascii="Andalus" w:hAnsi="Andalus" w:cs="Andalus"/>
        </w:rPr>
        <w:t>_________________________________</w:t>
      </w:r>
    </w:p>
    <w:p w:rsidR="004A4B70" w:rsidRPr="002A7F0A" w:rsidRDefault="004A4B70" w:rsidP="004A4B70">
      <w:pPr>
        <w:spacing w:after="0"/>
        <w:ind w:left="0"/>
        <w:rPr>
          <w:rFonts w:ascii="Andalus" w:hAnsi="Andalus" w:cs="Andalus"/>
          <w:b/>
          <w:bCs/>
        </w:rPr>
      </w:pPr>
    </w:p>
    <w:p w:rsidR="004A4B70" w:rsidRPr="002A7F0A" w:rsidRDefault="004A4B70" w:rsidP="004A4B70">
      <w:pPr>
        <w:spacing w:after="0"/>
        <w:ind w:left="0"/>
        <w:rPr>
          <w:rFonts w:ascii="Andalus" w:hAnsi="Andalus" w:cs="Andalus"/>
        </w:rPr>
      </w:pPr>
    </w:p>
    <w:p w:rsidR="004A4B70" w:rsidRPr="002A7F0A" w:rsidRDefault="004A4B70" w:rsidP="004A4B70">
      <w:pPr>
        <w:spacing w:after="0"/>
        <w:ind w:left="0"/>
        <w:rPr>
          <w:rFonts w:ascii="Andalus" w:hAnsi="Andalus" w:cs="Andalus"/>
        </w:rPr>
      </w:pPr>
      <w:r w:rsidRPr="002A7F0A">
        <w:rPr>
          <w:rFonts w:ascii="Andalus" w:hAnsi="Andalus" w:cs="Andalus"/>
        </w:rPr>
        <w:t>ÓRGÃOS PARTICIPANTES</w:t>
      </w:r>
    </w:p>
    <w:p w:rsidR="004A4B70" w:rsidRPr="002A7F0A" w:rsidRDefault="004A4B70" w:rsidP="004A4B70">
      <w:pPr>
        <w:spacing w:after="0"/>
        <w:ind w:left="0"/>
        <w:rPr>
          <w:rFonts w:ascii="Andalus" w:hAnsi="Andalus" w:cs="Andalus"/>
          <w:b/>
          <w:bCs/>
        </w:rPr>
      </w:pPr>
    </w:p>
    <w:p w:rsidR="004A4B70" w:rsidRPr="002A7F0A" w:rsidRDefault="004A4B70" w:rsidP="004A4B70">
      <w:pPr>
        <w:spacing w:after="0"/>
        <w:ind w:left="0"/>
        <w:rPr>
          <w:rFonts w:ascii="Andalus" w:hAnsi="Andalus" w:cs="Andalus"/>
          <w:b/>
          <w:bCs/>
        </w:rPr>
      </w:pPr>
      <w:r w:rsidRPr="002A7F0A">
        <w:rPr>
          <w:rFonts w:ascii="Andalus" w:hAnsi="Andalus" w:cs="Andalus"/>
          <w:b/>
          <w:bCs/>
        </w:rPr>
        <w:t>_________________________________</w:t>
      </w:r>
    </w:p>
    <w:p w:rsidR="004A4B70" w:rsidRPr="002A7F0A" w:rsidRDefault="004A4B70" w:rsidP="004A4B70">
      <w:pPr>
        <w:spacing w:after="0"/>
        <w:ind w:left="0"/>
        <w:rPr>
          <w:rFonts w:ascii="Andalus" w:hAnsi="Andalus" w:cs="Andalus"/>
          <w:b/>
          <w:bCs/>
        </w:rPr>
      </w:pPr>
    </w:p>
    <w:p w:rsidR="004A4B70" w:rsidRPr="002A7F0A" w:rsidRDefault="004A4B70" w:rsidP="004A4B70">
      <w:pPr>
        <w:spacing w:after="0"/>
        <w:ind w:left="0"/>
        <w:rPr>
          <w:rFonts w:ascii="Andalus" w:hAnsi="Andalus" w:cs="Andalus"/>
          <w:b/>
          <w:bCs/>
        </w:rPr>
      </w:pP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r>
      <w:r w:rsidRPr="002A7F0A">
        <w:rPr>
          <w:rFonts w:ascii="Andalus" w:hAnsi="Andalus" w:cs="Andalus"/>
          <w:b/>
          <w:bCs/>
        </w:rPr>
        <w:softHyphen/>
        <w:t>_________________________________</w:t>
      </w:r>
    </w:p>
    <w:p w:rsidR="004A4B70" w:rsidRPr="002A7F0A" w:rsidRDefault="004A4B70" w:rsidP="004A4B70">
      <w:pPr>
        <w:spacing w:after="0"/>
        <w:ind w:left="0"/>
        <w:rPr>
          <w:rFonts w:ascii="Andalus" w:hAnsi="Andalus" w:cs="Andalus"/>
          <w:b/>
          <w:bCs/>
        </w:rPr>
      </w:pPr>
    </w:p>
    <w:p w:rsidR="004A4B70" w:rsidRPr="002A7F0A" w:rsidRDefault="004A4B70" w:rsidP="004A4B70">
      <w:pPr>
        <w:spacing w:after="0"/>
        <w:ind w:left="0"/>
        <w:rPr>
          <w:rFonts w:ascii="Andalus" w:hAnsi="Andalus" w:cs="Andalus"/>
          <w:b/>
          <w:bCs/>
        </w:rPr>
      </w:pPr>
      <w:r w:rsidRPr="002A7F0A">
        <w:rPr>
          <w:rFonts w:ascii="Andalus" w:hAnsi="Andalus" w:cs="Andalus"/>
          <w:b/>
          <w:bCs/>
        </w:rPr>
        <w:t>_________________________________</w:t>
      </w:r>
    </w:p>
    <w:p w:rsidR="004A4B70" w:rsidRPr="002A7F0A" w:rsidRDefault="004A4B70" w:rsidP="004A4B70">
      <w:pPr>
        <w:spacing w:after="0"/>
        <w:ind w:left="0"/>
        <w:rPr>
          <w:rFonts w:ascii="Andalus" w:hAnsi="Andalus" w:cs="Andalus"/>
        </w:rPr>
      </w:pPr>
    </w:p>
    <w:p w:rsidR="004A4B70" w:rsidRPr="002A7F0A" w:rsidRDefault="004A4B70" w:rsidP="004A4B70">
      <w:pPr>
        <w:spacing w:after="0"/>
        <w:ind w:left="0"/>
        <w:rPr>
          <w:rFonts w:ascii="Andalus" w:hAnsi="Andalus" w:cs="Andalus"/>
        </w:rPr>
      </w:pPr>
      <w:r w:rsidRPr="002A7F0A">
        <w:rPr>
          <w:rFonts w:ascii="Andalus" w:hAnsi="Andalus" w:cs="Andalus"/>
        </w:rPr>
        <w:t>FORNECEDORES CREDENCIADOS</w:t>
      </w:r>
    </w:p>
    <w:p w:rsidR="004A4B70" w:rsidRPr="002A7F0A" w:rsidRDefault="004A4B70" w:rsidP="004A4B70">
      <w:pPr>
        <w:spacing w:after="0"/>
        <w:ind w:left="0"/>
        <w:rPr>
          <w:rFonts w:ascii="Andalus" w:hAnsi="Andalus" w:cs="Andalus"/>
        </w:rPr>
      </w:pPr>
    </w:p>
    <w:p w:rsidR="004A4B70" w:rsidRPr="002A7F0A" w:rsidRDefault="004A4B70" w:rsidP="004A4B70">
      <w:pPr>
        <w:spacing w:after="0"/>
        <w:ind w:left="0"/>
        <w:rPr>
          <w:rFonts w:ascii="Andalus" w:hAnsi="Andalus" w:cs="Andalus"/>
        </w:rPr>
      </w:pPr>
      <w:r w:rsidRPr="002A7F0A">
        <w:rPr>
          <w:rFonts w:ascii="Andalus" w:hAnsi="Andalus" w:cs="Andalus"/>
        </w:rPr>
        <w:t>1º COLOCADO: _______________________________</w:t>
      </w:r>
    </w:p>
    <w:p w:rsidR="004A4B70" w:rsidRPr="002A7F0A" w:rsidRDefault="004A4B70" w:rsidP="004A4B70">
      <w:pPr>
        <w:spacing w:after="0"/>
        <w:ind w:left="0"/>
        <w:rPr>
          <w:rFonts w:ascii="Andalus" w:hAnsi="Andalus" w:cs="Andalus"/>
        </w:rPr>
      </w:pPr>
    </w:p>
    <w:p w:rsidR="004A4B70" w:rsidRPr="002A7F0A" w:rsidRDefault="004A4B70" w:rsidP="004A4B70">
      <w:pPr>
        <w:spacing w:after="0"/>
        <w:ind w:left="0"/>
        <w:rPr>
          <w:rFonts w:ascii="Andalus" w:hAnsi="Andalus" w:cs="Andalus"/>
        </w:rPr>
      </w:pPr>
      <w:r w:rsidRPr="002A7F0A">
        <w:rPr>
          <w:rFonts w:ascii="Andalus" w:hAnsi="Andalus" w:cs="Andalus"/>
        </w:rPr>
        <w:t>2º COLOCADO: _______________________________</w:t>
      </w:r>
    </w:p>
    <w:p w:rsidR="004A4B70" w:rsidRPr="002A7F0A" w:rsidRDefault="004A4B70" w:rsidP="004A4B70">
      <w:pPr>
        <w:spacing w:after="0"/>
        <w:ind w:left="0"/>
        <w:rPr>
          <w:rFonts w:ascii="Andalus" w:hAnsi="Andalus" w:cs="Andalus"/>
        </w:rPr>
      </w:pPr>
    </w:p>
    <w:p w:rsidR="004A4B70" w:rsidRPr="002A7F0A" w:rsidRDefault="004A4B70" w:rsidP="004A4B70">
      <w:pPr>
        <w:spacing w:after="0"/>
        <w:ind w:left="0"/>
        <w:rPr>
          <w:rFonts w:ascii="Andalus" w:hAnsi="Andalus" w:cs="Andalus"/>
        </w:rPr>
      </w:pPr>
      <w:r w:rsidRPr="002A7F0A">
        <w:rPr>
          <w:rFonts w:ascii="Andalus" w:hAnsi="Andalus" w:cs="Andalus"/>
        </w:rPr>
        <w:t>3º COLOCADO: _______________________________</w:t>
      </w:r>
    </w:p>
    <w:p w:rsidR="004A4B70" w:rsidRPr="002A7F0A" w:rsidRDefault="004A4B70" w:rsidP="004A4B70">
      <w:pPr>
        <w:spacing w:after="0"/>
        <w:ind w:left="0"/>
        <w:rPr>
          <w:rFonts w:ascii="Andalus" w:hAnsi="Andalus" w:cs="Andalus"/>
        </w:rPr>
      </w:pPr>
    </w:p>
    <w:p w:rsidR="004A4B70" w:rsidRPr="002A7F0A" w:rsidRDefault="004A4B70" w:rsidP="004A4B70">
      <w:pPr>
        <w:spacing w:after="0"/>
        <w:ind w:left="0"/>
        <w:rPr>
          <w:rFonts w:ascii="Andalus" w:hAnsi="Andalus" w:cs="Andalus"/>
          <w:b/>
          <w:bCs/>
        </w:rPr>
      </w:pPr>
      <w:r w:rsidRPr="002A7F0A">
        <w:rPr>
          <w:rFonts w:ascii="Andalus" w:hAnsi="Andalus" w:cs="Andalus"/>
        </w:rPr>
        <w:t>4º COLOCADO: _______________________________</w:t>
      </w:r>
    </w:p>
    <w:p w:rsidR="004A4B70" w:rsidRPr="002A7F0A" w:rsidRDefault="004A4B70" w:rsidP="004A4B70">
      <w:pPr>
        <w:pStyle w:val="EspritoSanto"/>
        <w:rPr>
          <w:rFonts w:ascii="Andalus" w:hAnsi="Andalus" w:cs="Andalus"/>
          <w:b w:val="0"/>
          <w:bCs w:val="0"/>
        </w:rPr>
      </w:pPr>
    </w:p>
    <w:p w:rsidR="004A4B70" w:rsidRPr="002A7F0A" w:rsidRDefault="004A4B70" w:rsidP="004A4B70">
      <w:pPr>
        <w:pStyle w:val="EspritoSanto"/>
        <w:rPr>
          <w:rFonts w:ascii="Andalus" w:hAnsi="Andalus" w:cs="Andalus"/>
        </w:rPr>
      </w:pPr>
      <w:r w:rsidRPr="002A7F0A">
        <w:rPr>
          <w:rFonts w:ascii="Andalus" w:hAnsi="Andalus" w:cs="Andalus"/>
        </w:rPr>
        <w:br w:type="page"/>
      </w:r>
      <w:r w:rsidRPr="002A7F0A">
        <w:rPr>
          <w:rFonts w:ascii="Andalus" w:hAnsi="Andalus" w:cs="Andalus"/>
        </w:rPr>
        <w:lastRenderedPageBreak/>
        <w:t>ESTADO DO ESPÍRITO SANTO</w:t>
      </w:r>
    </w:p>
    <w:p w:rsidR="004A4B70" w:rsidRPr="002A7F0A" w:rsidRDefault="004A4B70" w:rsidP="004A4B70">
      <w:pPr>
        <w:pStyle w:val="Nomedorgo"/>
        <w:spacing w:after="0"/>
        <w:rPr>
          <w:rFonts w:ascii="Andalus" w:hAnsi="Andalus" w:cs="Andalus"/>
        </w:rPr>
      </w:pPr>
      <w:r w:rsidRPr="002A7F0A">
        <w:rPr>
          <w:rFonts w:ascii="Andalus" w:hAnsi="Andalus" w:cs="Andalus"/>
        </w:rPr>
        <w:t>(Nome do Órgão)</w:t>
      </w:r>
    </w:p>
    <w:p w:rsidR="004A4B70" w:rsidRPr="002A7F0A" w:rsidRDefault="004A4B70" w:rsidP="004A4B70">
      <w:pPr>
        <w:pStyle w:val="Corpodetexto3"/>
        <w:tabs>
          <w:tab w:val="left" w:pos="4252"/>
        </w:tabs>
        <w:ind w:firstLine="1"/>
        <w:jc w:val="center"/>
        <w:rPr>
          <w:rFonts w:ascii="Andalus" w:hAnsi="Andalus" w:cs="Andalus"/>
          <w:color w:val="auto"/>
        </w:rPr>
      </w:pPr>
    </w:p>
    <w:p w:rsidR="004A4B70" w:rsidRPr="002A7F0A" w:rsidRDefault="004A4B70" w:rsidP="004A4B70">
      <w:pPr>
        <w:pStyle w:val="Corpodetexto3"/>
        <w:tabs>
          <w:tab w:val="left" w:pos="4252"/>
        </w:tabs>
        <w:ind w:firstLine="1"/>
        <w:jc w:val="center"/>
        <w:rPr>
          <w:rFonts w:ascii="Andalus" w:hAnsi="Andalus" w:cs="Andalus"/>
          <w:b/>
          <w:bCs/>
          <w:color w:val="auto"/>
        </w:rPr>
      </w:pPr>
      <w:r w:rsidRPr="002A7F0A">
        <w:rPr>
          <w:rFonts w:ascii="Andalus" w:hAnsi="Andalus" w:cs="Andalus"/>
          <w:b/>
          <w:bCs/>
          <w:color w:val="auto"/>
        </w:rPr>
        <w:t>ATA DE REGISTRO DE PREÇOS Nº ..................</w:t>
      </w:r>
    </w:p>
    <w:p w:rsidR="004A4B70" w:rsidRPr="002A7F0A" w:rsidRDefault="004A4B70" w:rsidP="004A4B70">
      <w:pPr>
        <w:pStyle w:val="Corpodetexto3"/>
        <w:tabs>
          <w:tab w:val="left" w:pos="4252"/>
        </w:tabs>
        <w:ind w:firstLine="1"/>
        <w:jc w:val="center"/>
        <w:rPr>
          <w:rFonts w:ascii="Andalus" w:hAnsi="Andalus" w:cs="Andalus"/>
          <w:b/>
          <w:bCs/>
          <w:color w:val="auto"/>
        </w:rPr>
      </w:pPr>
    </w:p>
    <w:p w:rsidR="004A4B70" w:rsidRPr="002A7F0A" w:rsidRDefault="004A4B70" w:rsidP="004A4B70">
      <w:pPr>
        <w:pStyle w:val="Corpodetexto3"/>
        <w:tabs>
          <w:tab w:val="left" w:pos="4252"/>
        </w:tabs>
        <w:ind w:firstLine="1"/>
        <w:jc w:val="center"/>
        <w:rPr>
          <w:rFonts w:ascii="Andalus" w:hAnsi="Andalus" w:cs="Andalus"/>
          <w:b/>
          <w:bCs/>
          <w:color w:val="auto"/>
          <w:sz w:val="28"/>
          <w:szCs w:val="28"/>
        </w:rPr>
      </w:pPr>
      <w:r w:rsidRPr="002A7F0A">
        <w:rPr>
          <w:rFonts w:ascii="Andalus" w:hAnsi="Andalus" w:cs="Andalus"/>
          <w:b/>
          <w:bCs/>
          <w:color w:val="auto"/>
          <w:sz w:val="28"/>
          <w:szCs w:val="28"/>
        </w:rPr>
        <w:t xml:space="preserve">ANEXO </w:t>
      </w:r>
      <w:r w:rsidR="00F87268" w:rsidRPr="002A7F0A">
        <w:rPr>
          <w:rFonts w:ascii="Andalus" w:hAnsi="Andalus" w:cs="Andalus"/>
          <w:b/>
          <w:bCs/>
          <w:color w:val="auto"/>
          <w:sz w:val="28"/>
          <w:szCs w:val="28"/>
        </w:rPr>
        <w:t>VIII</w:t>
      </w:r>
      <w:r w:rsidRPr="002A7F0A">
        <w:rPr>
          <w:rFonts w:ascii="Andalus" w:hAnsi="Andalus" w:cs="Andalus"/>
          <w:b/>
          <w:bCs/>
          <w:color w:val="auto"/>
          <w:sz w:val="28"/>
          <w:szCs w:val="28"/>
        </w:rPr>
        <w:t xml:space="preserve"> - A</w:t>
      </w:r>
    </w:p>
    <w:p w:rsidR="004A4B70" w:rsidRPr="002A7F0A" w:rsidRDefault="004A4B70" w:rsidP="004A4B70">
      <w:pPr>
        <w:pStyle w:val="Corpodetexto3"/>
        <w:tabs>
          <w:tab w:val="left" w:pos="4252"/>
        </w:tabs>
        <w:ind w:firstLine="1"/>
        <w:rPr>
          <w:rFonts w:ascii="Andalus" w:hAnsi="Andalus" w:cs="Andalus"/>
          <w:color w:val="auto"/>
        </w:rPr>
      </w:pPr>
    </w:p>
    <w:p w:rsidR="004A4B70" w:rsidRPr="002A7F0A" w:rsidRDefault="004A4B70" w:rsidP="004A4B70">
      <w:pPr>
        <w:pStyle w:val="Corpodetexto3"/>
        <w:tabs>
          <w:tab w:val="left" w:pos="4252"/>
        </w:tabs>
        <w:ind w:firstLine="1"/>
        <w:rPr>
          <w:rFonts w:ascii="Andalus" w:hAnsi="Andalus" w:cs="Andalus"/>
          <w:color w:val="auto"/>
        </w:rPr>
      </w:pPr>
      <w:r w:rsidRPr="002A7F0A">
        <w:rPr>
          <w:rFonts w:ascii="Andalus" w:hAnsi="Andalus" w:cs="Andalus"/>
          <w:color w:val="auto"/>
        </w:rPr>
        <w:t>Este documento é parte integrante da Ata de Registro de Preços nº ............., celebrada entre a (NOME DA SECRETARIA/ÓRGÃO/ENTIDADE) e as Empresas cujos preços estão a seguir registrados por Item, em face à realização do  Pregão ................ .</w:t>
      </w:r>
    </w:p>
    <w:p w:rsidR="004A4B70" w:rsidRPr="002A7F0A" w:rsidRDefault="004A4B70" w:rsidP="004A4B70">
      <w:pPr>
        <w:pStyle w:val="Corpodetexto3"/>
        <w:tabs>
          <w:tab w:val="left" w:pos="4252"/>
        </w:tabs>
        <w:ind w:firstLine="1"/>
        <w:rPr>
          <w:rFonts w:ascii="Andalus" w:hAnsi="Andalus" w:cs="Andalus"/>
          <w:color w:val="auto"/>
        </w:rPr>
      </w:pPr>
    </w:p>
    <w:p w:rsidR="004A4B70" w:rsidRPr="002A7F0A" w:rsidRDefault="004A4B70" w:rsidP="004A4B70">
      <w:pPr>
        <w:pStyle w:val="Corpodetexto3"/>
        <w:tabs>
          <w:tab w:val="left" w:pos="4252"/>
        </w:tabs>
        <w:ind w:firstLine="1"/>
        <w:jc w:val="center"/>
        <w:rPr>
          <w:rFonts w:ascii="Andalus" w:hAnsi="Andalus" w:cs="Andalus"/>
          <w:color w:val="auto"/>
        </w:rPr>
      </w:pPr>
      <w:r w:rsidRPr="002A7F0A">
        <w:rPr>
          <w:rFonts w:ascii="Andalus" w:hAnsi="Andalus" w:cs="Andalus"/>
          <w:color w:val="auto"/>
        </w:rPr>
        <w:t>LOTE 1 - ...................</w:t>
      </w:r>
    </w:p>
    <w:p w:rsidR="004A4B70" w:rsidRPr="002A7F0A" w:rsidRDefault="004A4B70" w:rsidP="004A4B70">
      <w:pPr>
        <w:pStyle w:val="Corpodetexto3"/>
        <w:tabs>
          <w:tab w:val="left" w:pos="4252"/>
        </w:tabs>
        <w:ind w:firstLine="1"/>
        <w:jc w:val="center"/>
        <w:rPr>
          <w:rFonts w:ascii="Andalus" w:hAnsi="Andalus" w:cs="Andalus"/>
          <w:color w:val="auto"/>
        </w:rPr>
      </w:pPr>
    </w:p>
    <w:p w:rsidR="004A4B70" w:rsidRPr="002A7F0A" w:rsidRDefault="004A4B70" w:rsidP="004A4B70">
      <w:pPr>
        <w:pStyle w:val="Corpodetexto3"/>
        <w:tabs>
          <w:tab w:val="left" w:pos="4252"/>
        </w:tabs>
        <w:ind w:firstLine="1"/>
        <w:rPr>
          <w:rFonts w:ascii="Andalus" w:hAnsi="Andalus" w:cs="Andalus"/>
          <w:color w:val="auto"/>
        </w:rPr>
      </w:pPr>
      <w:r w:rsidRPr="002A7F0A">
        <w:rPr>
          <w:rFonts w:ascii="Andalus" w:hAnsi="Andalus" w:cs="Andalus"/>
          <w:color w:val="auto"/>
        </w:rPr>
        <w:t>ESPECIFICAÇÃO:</w:t>
      </w:r>
    </w:p>
    <w:p w:rsidR="004A4B70" w:rsidRPr="002A7F0A" w:rsidRDefault="004A4B70" w:rsidP="004A4B70">
      <w:pPr>
        <w:pStyle w:val="Corpodetexto3"/>
        <w:tabs>
          <w:tab w:val="left" w:pos="4252"/>
        </w:tabs>
        <w:ind w:firstLine="1"/>
        <w:rPr>
          <w:rFonts w:ascii="Andalus" w:hAnsi="Andalus" w:cs="Andalu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134"/>
        <w:gridCol w:w="1134"/>
        <w:gridCol w:w="1701"/>
        <w:gridCol w:w="1984"/>
      </w:tblGrid>
      <w:tr w:rsidR="004A4B70" w:rsidRPr="002A7F0A" w:rsidTr="00BC1C98">
        <w:tc>
          <w:tcPr>
            <w:tcW w:w="3189"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FORNECEDOR</w:t>
            </w:r>
          </w:p>
        </w:tc>
        <w:tc>
          <w:tcPr>
            <w:tcW w:w="1134"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QUANT.</w:t>
            </w:r>
          </w:p>
        </w:tc>
        <w:tc>
          <w:tcPr>
            <w:tcW w:w="1134"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MARCA</w:t>
            </w:r>
          </w:p>
        </w:tc>
        <w:tc>
          <w:tcPr>
            <w:tcW w:w="1701"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PREÇO UNIT.</w:t>
            </w:r>
          </w:p>
        </w:tc>
        <w:tc>
          <w:tcPr>
            <w:tcW w:w="1984"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PREÇO TOTAL</w:t>
            </w:r>
          </w:p>
        </w:tc>
      </w:tr>
      <w:tr w:rsidR="004A4B70" w:rsidRPr="002A7F0A" w:rsidTr="00BC1C98">
        <w:tc>
          <w:tcPr>
            <w:tcW w:w="3189"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1º)</w:t>
            </w:r>
          </w:p>
        </w:tc>
        <w:tc>
          <w:tcPr>
            <w:tcW w:w="1134" w:type="dxa"/>
          </w:tcPr>
          <w:p w:rsidR="004A4B70" w:rsidRPr="002A7F0A" w:rsidRDefault="004A4B70" w:rsidP="00BC1C98">
            <w:pPr>
              <w:pStyle w:val="Corpodetexto3"/>
              <w:tabs>
                <w:tab w:val="left" w:pos="4252"/>
              </w:tabs>
              <w:rPr>
                <w:rFonts w:ascii="Andalus" w:hAnsi="Andalus" w:cs="Andalus"/>
                <w:color w:val="auto"/>
              </w:rPr>
            </w:pPr>
          </w:p>
        </w:tc>
        <w:tc>
          <w:tcPr>
            <w:tcW w:w="1134" w:type="dxa"/>
          </w:tcPr>
          <w:p w:rsidR="004A4B70" w:rsidRPr="002A7F0A" w:rsidRDefault="004A4B70" w:rsidP="00BC1C98">
            <w:pPr>
              <w:pStyle w:val="Corpodetexto3"/>
              <w:tabs>
                <w:tab w:val="left" w:pos="4252"/>
              </w:tabs>
              <w:rPr>
                <w:rFonts w:ascii="Andalus" w:hAnsi="Andalus" w:cs="Andalus"/>
                <w:color w:val="auto"/>
              </w:rPr>
            </w:pPr>
          </w:p>
        </w:tc>
        <w:tc>
          <w:tcPr>
            <w:tcW w:w="1701" w:type="dxa"/>
          </w:tcPr>
          <w:p w:rsidR="004A4B70" w:rsidRPr="002A7F0A" w:rsidRDefault="004A4B70" w:rsidP="00BC1C98">
            <w:pPr>
              <w:pStyle w:val="Corpodetexto3"/>
              <w:tabs>
                <w:tab w:val="left" w:pos="4252"/>
              </w:tabs>
              <w:rPr>
                <w:rFonts w:ascii="Andalus" w:hAnsi="Andalus" w:cs="Andalus"/>
                <w:color w:val="auto"/>
              </w:rPr>
            </w:pPr>
          </w:p>
        </w:tc>
        <w:tc>
          <w:tcPr>
            <w:tcW w:w="1984" w:type="dxa"/>
          </w:tcPr>
          <w:p w:rsidR="004A4B70" w:rsidRPr="002A7F0A" w:rsidRDefault="004A4B70" w:rsidP="00BC1C98">
            <w:pPr>
              <w:pStyle w:val="Corpodetexto3"/>
              <w:tabs>
                <w:tab w:val="left" w:pos="4252"/>
              </w:tabs>
              <w:rPr>
                <w:rFonts w:ascii="Andalus" w:hAnsi="Andalus" w:cs="Andalus"/>
                <w:color w:val="auto"/>
              </w:rPr>
            </w:pPr>
          </w:p>
        </w:tc>
      </w:tr>
      <w:tr w:rsidR="004A4B70" w:rsidRPr="002A7F0A" w:rsidTr="00BC1C98">
        <w:tc>
          <w:tcPr>
            <w:tcW w:w="3189"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2º)</w:t>
            </w:r>
          </w:p>
        </w:tc>
        <w:tc>
          <w:tcPr>
            <w:tcW w:w="1134" w:type="dxa"/>
          </w:tcPr>
          <w:p w:rsidR="004A4B70" w:rsidRPr="002A7F0A" w:rsidRDefault="004A4B70" w:rsidP="00BC1C98">
            <w:pPr>
              <w:pStyle w:val="Corpodetexto3"/>
              <w:tabs>
                <w:tab w:val="left" w:pos="4252"/>
              </w:tabs>
              <w:rPr>
                <w:rFonts w:ascii="Andalus" w:hAnsi="Andalus" w:cs="Andalus"/>
                <w:color w:val="auto"/>
              </w:rPr>
            </w:pPr>
          </w:p>
        </w:tc>
        <w:tc>
          <w:tcPr>
            <w:tcW w:w="1134" w:type="dxa"/>
          </w:tcPr>
          <w:p w:rsidR="004A4B70" w:rsidRPr="002A7F0A" w:rsidRDefault="004A4B70" w:rsidP="00BC1C98">
            <w:pPr>
              <w:pStyle w:val="Corpodetexto3"/>
              <w:tabs>
                <w:tab w:val="left" w:pos="4252"/>
              </w:tabs>
              <w:rPr>
                <w:rFonts w:ascii="Andalus" w:hAnsi="Andalus" w:cs="Andalus"/>
                <w:color w:val="auto"/>
              </w:rPr>
            </w:pPr>
          </w:p>
        </w:tc>
        <w:tc>
          <w:tcPr>
            <w:tcW w:w="1701" w:type="dxa"/>
          </w:tcPr>
          <w:p w:rsidR="004A4B70" w:rsidRPr="002A7F0A" w:rsidRDefault="004A4B70" w:rsidP="00BC1C98">
            <w:pPr>
              <w:pStyle w:val="Corpodetexto3"/>
              <w:tabs>
                <w:tab w:val="left" w:pos="4252"/>
              </w:tabs>
              <w:rPr>
                <w:rFonts w:ascii="Andalus" w:hAnsi="Andalus" w:cs="Andalus"/>
                <w:color w:val="auto"/>
              </w:rPr>
            </w:pPr>
          </w:p>
        </w:tc>
        <w:tc>
          <w:tcPr>
            <w:tcW w:w="1984" w:type="dxa"/>
          </w:tcPr>
          <w:p w:rsidR="004A4B70" w:rsidRPr="002A7F0A" w:rsidRDefault="004A4B70" w:rsidP="00BC1C98">
            <w:pPr>
              <w:pStyle w:val="Corpodetexto3"/>
              <w:tabs>
                <w:tab w:val="left" w:pos="4252"/>
              </w:tabs>
              <w:rPr>
                <w:rFonts w:ascii="Andalus" w:hAnsi="Andalus" w:cs="Andalus"/>
                <w:color w:val="auto"/>
              </w:rPr>
            </w:pPr>
          </w:p>
        </w:tc>
      </w:tr>
      <w:tr w:rsidR="004A4B70" w:rsidRPr="002A7F0A" w:rsidTr="00BC1C98">
        <w:tc>
          <w:tcPr>
            <w:tcW w:w="3189"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3º)</w:t>
            </w:r>
          </w:p>
        </w:tc>
        <w:tc>
          <w:tcPr>
            <w:tcW w:w="1134" w:type="dxa"/>
          </w:tcPr>
          <w:p w:rsidR="004A4B70" w:rsidRPr="002A7F0A" w:rsidRDefault="004A4B70" w:rsidP="00BC1C98">
            <w:pPr>
              <w:pStyle w:val="Corpodetexto3"/>
              <w:tabs>
                <w:tab w:val="left" w:pos="4252"/>
              </w:tabs>
              <w:rPr>
                <w:rFonts w:ascii="Andalus" w:hAnsi="Andalus" w:cs="Andalus"/>
                <w:color w:val="auto"/>
              </w:rPr>
            </w:pPr>
          </w:p>
        </w:tc>
        <w:tc>
          <w:tcPr>
            <w:tcW w:w="1134" w:type="dxa"/>
          </w:tcPr>
          <w:p w:rsidR="004A4B70" w:rsidRPr="002A7F0A" w:rsidRDefault="004A4B70" w:rsidP="00BC1C98">
            <w:pPr>
              <w:pStyle w:val="Corpodetexto3"/>
              <w:tabs>
                <w:tab w:val="left" w:pos="4252"/>
              </w:tabs>
              <w:rPr>
                <w:rFonts w:ascii="Andalus" w:hAnsi="Andalus" w:cs="Andalus"/>
                <w:color w:val="auto"/>
              </w:rPr>
            </w:pPr>
          </w:p>
        </w:tc>
        <w:tc>
          <w:tcPr>
            <w:tcW w:w="1701" w:type="dxa"/>
          </w:tcPr>
          <w:p w:rsidR="004A4B70" w:rsidRPr="002A7F0A" w:rsidRDefault="004A4B70" w:rsidP="00BC1C98">
            <w:pPr>
              <w:pStyle w:val="Corpodetexto3"/>
              <w:tabs>
                <w:tab w:val="left" w:pos="4252"/>
              </w:tabs>
              <w:rPr>
                <w:rFonts w:ascii="Andalus" w:hAnsi="Andalus" w:cs="Andalus"/>
                <w:color w:val="auto"/>
              </w:rPr>
            </w:pPr>
          </w:p>
        </w:tc>
        <w:tc>
          <w:tcPr>
            <w:tcW w:w="1984" w:type="dxa"/>
          </w:tcPr>
          <w:p w:rsidR="004A4B70" w:rsidRPr="002A7F0A" w:rsidRDefault="004A4B70" w:rsidP="00BC1C98">
            <w:pPr>
              <w:pStyle w:val="Corpodetexto3"/>
              <w:tabs>
                <w:tab w:val="left" w:pos="4252"/>
              </w:tabs>
              <w:rPr>
                <w:rFonts w:ascii="Andalus" w:hAnsi="Andalus" w:cs="Andalus"/>
                <w:color w:val="auto"/>
              </w:rPr>
            </w:pPr>
          </w:p>
        </w:tc>
      </w:tr>
      <w:tr w:rsidR="004A4B70" w:rsidRPr="002A7F0A" w:rsidTr="00BC1C98">
        <w:tc>
          <w:tcPr>
            <w:tcW w:w="3189"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4º)</w:t>
            </w:r>
          </w:p>
        </w:tc>
        <w:tc>
          <w:tcPr>
            <w:tcW w:w="1134" w:type="dxa"/>
          </w:tcPr>
          <w:p w:rsidR="004A4B70" w:rsidRPr="002A7F0A" w:rsidRDefault="004A4B70" w:rsidP="00BC1C98">
            <w:pPr>
              <w:pStyle w:val="Corpodetexto3"/>
              <w:tabs>
                <w:tab w:val="left" w:pos="4252"/>
              </w:tabs>
              <w:rPr>
                <w:rFonts w:ascii="Andalus" w:hAnsi="Andalus" w:cs="Andalus"/>
                <w:color w:val="auto"/>
              </w:rPr>
            </w:pPr>
          </w:p>
        </w:tc>
        <w:tc>
          <w:tcPr>
            <w:tcW w:w="1134" w:type="dxa"/>
          </w:tcPr>
          <w:p w:rsidR="004A4B70" w:rsidRPr="002A7F0A" w:rsidRDefault="004A4B70" w:rsidP="00BC1C98">
            <w:pPr>
              <w:pStyle w:val="Corpodetexto3"/>
              <w:tabs>
                <w:tab w:val="left" w:pos="4252"/>
              </w:tabs>
              <w:rPr>
                <w:rFonts w:ascii="Andalus" w:hAnsi="Andalus" w:cs="Andalus"/>
                <w:color w:val="auto"/>
              </w:rPr>
            </w:pPr>
          </w:p>
        </w:tc>
        <w:tc>
          <w:tcPr>
            <w:tcW w:w="1701" w:type="dxa"/>
          </w:tcPr>
          <w:p w:rsidR="004A4B70" w:rsidRPr="002A7F0A" w:rsidRDefault="004A4B70" w:rsidP="00BC1C98">
            <w:pPr>
              <w:pStyle w:val="Corpodetexto3"/>
              <w:tabs>
                <w:tab w:val="left" w:pos="4252"/>
              </w:tabs>
              <w:rPr>
                <w:rFonts w:ascii="Andalus" w:hAnsi="Andalus" w:cs="Andalus"/>
                <w:color w:val="auto"/>
              </w:rPr>
            </w:pPr>
          </w:p>
        </w:tc>
        <w:tc>
          <w:tcPr>
            <w:tcW w:w="1984" w:type="dxa"/>
          </w:tcPr>
          <w:p w:rsidR="004A4B70" w:rsidRPr="002A7F0A" w:rsidRDefault="004A4B70" w:rsidP="00BC1C98">
            <w:pPr>
              <w:pStyle w:val="Corpodetexto3"/>
              <w:tabs>
                <w:tab w:val="left" w:pos="4252"/>
              </w:tabs>
              <w:rPr>
                <w:rFonts w:ascii="Andalus" w:hAnsi="Andalus" w:cs="Andalus"/>
                <w:color w:val="auto"/>
              </w:rPr>
            </w:pPr>
          </w:p>
        </w:tc>
      </w:tr>
    </w:tbl>
    <w:p w:rsidR="004A4B70" w:rsidRPr="002A7F0A" w:rsidRDefault="004A4B70" w:rsidP="004A4B70">
      <w:pPr>
        <w:pStyle w:val="Corpodetexto3"/>
        <w:tabs>
          <w:tab w:val="left" w:pos="4252"/>
        </w:tabs>
        <w:ind w:firstLine="1"/>
        <w:rPr>
          <w:rFonts w:ascii="Andalus" w:hAnsi="Andalus" w:cs="Andalus"/>
          <w:color w:val="auto"/>
        </w:rPr>
      </w:pPr>
    </w:p>
    <w:p w:rsidR="004A4B70" w:rsidRPr="002A7F0A" w:rsidRDefault="004A4B70" w:rsidP="004A4B70">
      <w:pPr>
        <w:pStyle w:val="Corpodetexto3"/>
        <w:tabs>
          <w:tab w:val="left" w:pos="4252"/>
        </w:tabs>
        <w:ind w:firstLine="1"/>
        <w:jc w:val="center"/>
        <w:rPr>
          <w:rFonts w:ascii="Andalus" w:hAnsi="Andalus" w:cs="Andalus"/>
          <w:color w:val="auto"/>
        </w:rPr>
      </w:pPr>
    </w:p>
    <w:p w:rsidR="004A4B70" w:rsidRPr="002A7F0A" w:rsidRDefault="004A4B70" w:rsidP="004A4B70">
      <w:pPr>
        <w:pStyle w:val="Corpodetexto3"/>
        <w:tabs>
          <w:tab w:val="left" w:pos="4252"/>
        </w:tabs>
        <w:ind w:firstLine="1"/>
        <w:jc w:val="center"/>
        <w:rPr>
          <w:rFonts w:ascii="Andalus" w:hAnsi="Andalus" w:cs="Andalus"/>
          <w:color w:val="auto"/>
        </w:rPr>
      </w:pPr>
    </w:p>
    <w:p w:rsidR="004A4B70" w:rsidRPr="002A7F0A" w:rsidRDefault="004A4B70" w:rsidP="004A4B70">
      <w:pPr>
        <w:pStyle w:val="Corpodetexto3"/>
        <w:tabs>
          <w:tab w:val="left" w:pos="4252"/>
        </w:tabs>
        <w:ind w:firstLine="1"/>
        <w:jc w:val="center"/>
        <w:rPr>
          <w:rFonts w:ascii="Andalus" w:hAnsi="Andalus" w:cs="Andalus"/>
          <w:color w:val="auto"/>
        </w:rPr>
      </w:pPr>
      <w:r w:rsidRPr="002A7F0A">
        <w:rPr>
          <w:rFonts w:ascii="Andalus" w:hAnsi="Andalus" w:cs="Andalus"/>
          <w:color w:val="auto"/>
        </w:rPr>
        <w:t>LOTE 2 – .....................</w:t>
      </w:r>
    </w:p>
    <w:p w:rsidR="004A4B70" w:rsidRPr="002A7F0A" w:rsidRDefault="004A4B70" w:rsidP="004A4B70">
      <w:pPr>
        <w:pStyle w:val="Corpodetexto3"/>
        <w:tabs>
          <w:tab w:val="left" w:pos="4252"/>
        </w:tabs>
        <w:ind w:firstLine="1"/>
        <w:jc w:val="center"/>
        <w:rPr>
          <w:rFonts w:ascii="Andalus" w:hAnsi="Andalus" w:cs="Andalus"/>
          <w:color w:val="auto"/>
        </w:rPr>
      </w:pPr>
    </w:p>
    <w:p w:rsidR="004A4B70" w:rsidRPr="002A7F0A" w:rsidRDefault="004A4B70" w:rsidP="004A4B70">
      <w:pPr>
        <w:pStyle w:val="Corpodetexto3"/>
        <w:tabs>
          <w:tab w:val="left" w:pos="4252"/>
        </w:tabs>
        <w:ind w:firstLine="1"/>
        <w:rPr>
          <w:rFonts w:ascii="Andalus" w:hAnsi="Andalus" w:cs="Andalus"/>
          <w:color w:val="auto"/>
        </w:rPr>
      </w:pPr>
      <w:r w:rsidRPr="002A7F0A">
        <w:rPr>
          <w:rFonts w:ascii="Andalus" w:hAnsi="Andalus" w:cs="Andalus"/>
          <w:color w:val="auto"/>
        </w:rPr>
        <w:t>ESPECIFICAÇÃO:</w:t>
      </w:r>
    </w:p>
    <w:p w:rsidR="004A4B70" w:rsidRPr="002A7F0A" w:rsidRDefault="004A4B70" w:rsidP="004A4B70">
      <w:pPr>
        <w:pStyle w:val="Corpodetexto3"/>
        <w:tabs>
          <w:tab w:val="left" w:pos="4252"/>
        </w:tabs>
        <w:ind w:firstLine="1"/>
        <w:rPr>
          <w:rFonts w:ascii="Andalus" w:hAnsi="Andalus" w:cs="Andalu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843"/>
        <w:gridCol w:w="1276"/>
        <w:gridCol w:w="2126"/>
        <w:gridCol w:w="1984"/>
      </w:tblGrid>
      <w:tr w:rsidR="004A4B70" w:rsidRPr="002A7F0A" w:rsidTr="00BC1C98">
        <w:tc>
          <w:tcPr>
            <w:tcW w:w="1913"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FORNECEDOR</w:t>
            </w:r>
          </w:p>
        </w:tc>
        <w:tc>
          <w:tcPr>
            <w:tcW w:w="1843"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QUANTIDADE</w:t>
            </w:r>
          </w:p>
        </w:tc>
        <w:tc>
          <w:tcPr>
            <w:tcW w:w="1276"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MARCA</w:t>
            </w:r>
          </w:p>
        </w:tc>
        <w:tc>
          <w:tcPr>
            <w:tcW w:w="2126"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PREÇO UNITÁRIO</w:t>
            </w:r>
          </w:p>
        </w:tc>
        <w:tc>
          <w:tcPr>
            <w:tcW w:w="1984"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PREÇO TOTAL</w:t>
            </w:r>
          </w:p>
        </w:tc>
      </w:tr>
      <w:tr w:rsidR="004A4B70" w:rsidRPr="002A7F0A" w:rsidTr="00BC1C98">
        <w:tc>
          <w:tcPr>
            <w:tcW w:w="1913"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1º)</w:t>
            </w:r>
          </w:p>
        </w:tc>
        <w:tc>
          <w:tcPr>
            <w:tcW w:w="1843" w:type="dxa"/>
          </w:tcPr>
          <w:p w:rsidR="004A4B70" w:rsidRPr="002A7F0A" w:rsidRDefault="004A4B70" w:rsidP="00BC1C98">
            <w:pPr>
              <w:pStyle w:val="Corpodetexto3"/>
              <w:tabs>
                <w:tab w:val="left" w:pos="4252"/>
              </w:tabs>
              <w:rPr>
                <w:rFonts w:ascii="Andalus" w:hAnsi="Andalus" w:cs="Andalus"/>
                <w:color w:val="auto"/>
              </w:rPr>
            </w:pPr>
          </w:p>
        </w:tc>
        <w:tc>
          <w:tcPr>
            <w:tcW w:w="1276" w:type="dxa"/>
          </w:tcPr>
          <w:p w:rsidR="004A4B70" w:rsidRPr="002A7F0A" w:rsidRDefault="004A4B70" w:rsidP="00BC1C98">
            <w:pPr>
              <w:pStyle w:val="Corpodetexto3"/>
              <w:tabs>
                <w:tab w:val="left" w:pos="4252"/>
              </w:tabs>
              <w:rPr>
                <w:rFonts w:ascii="Andalus" w:hAnsi="Andalus" w:cs="Andalus"/>
                <w:color w:val="auto"/>
              </w:rPr>
            </w:pPr>
          </w:p>
        </w:tc>
        <w:tc>
          <w:tcPr>
            <w:tcW w:w="2126" w:type="dxa"/>
          </w:tcPr>
          <w:p w:rsidR="004A4B70" w:rsidRPr="002A7F0A" w:rsidRDefault="004A4B70" w:rsidP="00BC1C98">
            <w:pPr>
              <w:pStyle w:val="Corpodetexto3"/>
              <w:tabs>
                <w:tab w:val="left" w:pos="4252"/>
              </w:tabs>
              <w:rPr>
                <w:rFonts w:ascii="Andalus" w:hAnsi="Andalus" w:cs="Andalus"/>
                <w:color w:val="auto"/>
              </w:rPr>
            </w:pPr>
          </w:p>
        </w:tc>
        <w:tc>
          <w:tcPr>
            <w:tcW w:w="1984" w:type="dxa"/>
          </w:tcPr>
          <w:p w:rsidR="004A4B70" w:rsidRPr="002A7F0A" w:rsidRDefault="004A4B70" w:rsidP="00BC1C98">
            <w:pPr>
              <w:pStyle w:val="Corpodetexto3"/>
              <w:tabs>
                <w:tab w:val="left" w:pos="4252"/>
              </w:tabs>
              <w:rPr>
                <w:rFonts w:ascii="Andalus" w:hAnsi="Andalus" w:cs="Andalus"/>
                <w:color w:val="auto"/>
              </w:rPr>
            </w:pPr>
          </w:p>
        </w:tc>
      </w:tr>
      <w:tr w:rsidR="004A4B70" w:rsidRPr="002A7F0A" w:rsidTr="00BC1C98">
        <w:tc>
          <w:tcPr>
            <w:tcW w:w="1913"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2º)</w:t>
            </w:r>
          </w:p>
        </w:tc>
        <w:tc>
          <w:tcPr>
            <w:tcW w:w="1843" w:type="dxa"/>
          </w:tcPr>
          <w:p w:rsidR="004A4B70" w:rsidRPr="002A7F0A" w:rsidRDefault="004A4B70" w:rsidP="00BC1C98">
            <w:pPr>
              <w:pStyle w:val="Corpodetexto3"/>
              <w:tabs>
                <w:tab w:val="left" w:pos="4252"/>
              </w:tabs>
              <w:rPr>
                <w:rFonts w:ascii="Andalus" w:hAnsi="Andalus" w:cs="Andalus"/>
                <w:color w:val="auto"/>
              </w:rPr>
            </w:pPr>
          </w:p>
        </w:tc>
        <w:tc>
          <w:tcPr>
            <w:tcW w:w="1276" w:type="dxa"/>
          </w:tcPr>
          <w:p w:rsidR="004A4B70" w:rsidRPr="002A7F0A" w:rsidRDefault="004A4B70" w:rsidP="00BC1C98">
            <w:pPr>
              <w:pStyle w:val="Corpodetexto3"/>
              <w:tabs>
                <w:tab w:val="left" w:pos="4252"/>
              </w:tabs>
              <w:rPr>
                <w:rFonts w:ascii="Andalus" w:hAnsi="Andalus" w:cs="Andalus"/>
                <w:color w:val="auto"/>
              </w:rPr>
            </w:pPr>
          </w:p>
        </w:tc>
        <w:tc>
          <w:tcPr>
            <w:tcW w:w="2126" w:type="dxa"/>
          </w:tcPr>
          <w:p w:rsidR="004A4B70" w:rsidRPr="002A7F0A" w:rsidRDefault="004A4B70" w:rsidP="00BC1C98">
            <w:pPr>
              <w:pStyle w:val="Corpodetexto3"/>
              <w:tabs>
                <w:tab w:val="left" w:pos="4252"/>
              </w:tabs>
              <w:rPr>
                <w:rFonts w:ascii="Andalus" w:hAnsi="Andalus" w:cs="Andalus"/>
                <w:color w:val="auto"/>
              </w:rPr>
            </w:pPr>
          </w:p>
        </w:tc>
        <w:tc>
          <w:tcPr>
            <w:tcW w:w="1984" w:type="dxa"/>
          </w:tcPr>
          <w:p w:rsidR="004A4B70" w:rsidRPr="002A7F0A" w:rsidRDefault="004A4B70" w:rsidP="00BC1C98">
            <w:pPr>
              <w:pStyle w:val="Corpodetexto3"/>
              <w:tabs>
                <w:tab w:val="left" w:pos="4252"/>
              </w:tabs>
              <w:rPr>
                <w:rFonts w:ascii="Andalus" w:hAnsi="Andalus" w:cs="Andalus"/>
                <w:color w:val="auto"/>
              </w:rPr>
            </w:pPr>
          </w:p>
        </w:tc>
      </w:tr>
      <w:tr w:rsidR="004A4B70" w:rsidRPr="002A7F0A" w:rsidTr="00BC1C98">
        <w:tc>
          <w:tcPr>
            <w:tcW w:w="1913" w:type="dxa"/>
          </w:tcPr>
          <w:p w:rsidR="004A4B70" w:rsidRPr="002A7F0A" w:rsidRDefault="004A4B70" w:rsidP="00BC1C98">
            <w:pPr>
              <w:pStyle w:val="Corpodetexto3"/>
              <w:tabs>
                <w:tab w:val="left" w:pos="4252"/>
              </w:tabs>
              <w:rPr>
                <w:rFonts w:ascii="Andalus" w:hAnsi="Andalus" w:cs="Andalus"/>
                <w:color w:val="auto"/>
              </w:rPr>
            </w:pPr>
            <w:r w:rsidRPr="002A7F0A">
              <w:rPr>
                <w:rFonts w:ascii="Andalus" w:hAnsi="Andalus" w:cs="Andalus"/>
                <w:color w:val="auto"/>
              </w:rPr>
              <w:t>3º)</w:t>
            </w:r>
          </w:p>
        </w:tc>
        <w:tc>
          <w:tcPr>
            <w:tcW w:w="1843" w:type="dxa"/>
          </w:tcPr>
          <w:p w:rsidR="004A4B70" w:rsidRPr="002A7F0A" w:rsidRDefault="004A4B70" w:rsidP="00BC1C98">
            <w:pPr>
              <w:pStyle w:val="Corpodetexto3"/>
              <w:tabs>
                <w:tab w:val="left" w:pos="4252"/>
              </w:tabs>
              <w:rPr>
                <w:rFonts w:ascii="Andalus" w:hAnsi="Andalus" w:cs="Andalus"/>
                <w:color w:val="auto"/>
              </w:rPr>
            </w:pPr>
          </w:p>
        </w:tc>
        <w:tc>
          <w:tcPr>
            <w:tcW w:w="1276" w:type="dxa"/>
          </w:tcPr>
          <w:p w:rsidR="004A4B70" w:rsidRPr="002A7F0A" w:rsidRDefault="004A4B70" w:rsidP="00BC1C98">
            <w:pPr>
              <w:pStyle w:val="Corpodetexto3"/>
              <w:tabs>
                <w:tab w:val="left" w:pos="4252"/>
              </w:tabs>
              <w:rPr>
                <w:rFonts w:ascii="Andalus" w:hAnsi="Andalus" w:cs="Andalus"/>
                <w:color w:val="auto"/>
              </w:rPr>
            </w:pPr>
          </w:p>
        </w:tc>
        <w:tc>
          <w:tcPr>
            <w:tcW w:w="2126" w:type="dxa"/>
          </w:tcPr>
          <w:p w:rsidR="004A4B70" w:rsidRPr="002A7F0A" w:rsidRDefault="004A4B70" w:rsidP="00BC1C98">
            <w:pPr>
              <w:pStyle w:val="Corpodetexto3"/>
              <w:tabs>
                <w:tab w:val="left" w:pos="4252"/>
              </w:tabs>
              <w:rPr>
                <w:rFonts w:ascii="Andalus" w:hAnsi="Andalus" w:cs="Andalus"/>
                <w:color w:val="auto"/>
              </w:rPr>
            </w:pPr>
          </w:p>
        </w:tc>
        <w:tc>
          <w:tcPr>
            <w:tcW w:w="1984" w:type="dxa"/>
          </w:tcPr>
          <w:p w:rsidR="004A4B70" w:rsidRPr="002A7F0A" w:rsidRDefault="004A4B70" w:rsidP="00BC1C98">
            <w:pPr>
              <w:pStyle w:val="Corpodetexto3"/>
              <w:tabs>
                <w:tab w:val="left" w:pos="4252"/>
              </w:tabs>
              <w:rPr>
                <w:rFonts w:ascii="Andalus" w:hAnsi="Andalus" w:cs="Andalus"/>
                <w:color w:val="auto"/>
              </w:rPr>
            </w:pPr>
          </w:p>
        </w:tc>
      </w:tr>
    </w:tbl>
    <w:p w:rsidR="004A4B70" w:rsidRPr="002A7F0A" w:rsidRDefault="004A4B70" w:rsidP="004A4B70">
      <w:pPr>
        <w:pStyle w:val="Corpodetexto3"/>
        <w:tabs>
          <w:tab w:val="left" w:pos="4252"/>
        </w:tabs>
        <w:ind w:firstLine="1"/>
        <w:jc w:val="center"/>
        <w:rPr>
          <w:rFonts w:ascii="Andalus" w:hAnsi="Andalus" w:cs="Andalus"/>
          <w:color w:val="auto"/>
        </w:rPr>
      </w:pPr>
    </w:p>
    <w:p w:rsidR="004A4B70" w:rsidRPr="002A7F0A" w:rsidRDefault="004A4B70" w:rsidP="004A4B70">
      <w:pPr>
        <w:pStyle w:val="Corpodetexto3"/>
        <w:tabs>
          <w:tab w:val="left" w:pos="4252"/>
        </w:tabs>
        <w:ind w:firstLine="1"/>
        <w:jc w:val="center"/>
        <w:rPr>
          <w:rFonts w:ascii="Andalus" w:hAnsi="Andalus" w:cs="Andalus"/>
          <w:color w:val="auto"/>
        </w:rPr>
      </w:pPr>
    </w:p>
    <w:p w:rsidR="004A4B70" w:rsidRPr="002A7F0A" w:rsidRDefault="004A4B70" w:rsidP="004A4B70">
      <w:pPr>
        <w:pStyle w:val="Corpodetexto3"/>
        <w:tabs>
          <w:tab w:val="left" w:pos="4252"/>
        </w:tabs>
        <w:ind w:firstLine="1"/>
        <w:jc w:val="center"/>
        <w:rPr>
          <w:rFonts w:ascii="Andalus" w:hAnsi="Andalus" w:cs="Andalus"/>
          <w:color w:val="auto"/>
        </w:rPr>
      </w:pPr>
    </w:p>
    <w:p w:rsidR="004A4B70" w:rsidRPr="002A7F0A" w:rsidRDefault="004A4B70" w:rsidP="004A4B70">
      <w:pPr>
        <w:pStyle w:val="Corpodetexto3"/>
        <w:tabs>
          <w:tab w:val="left" w:pos="4252"/>
        </w:tabs>
        <w:ind w:firstLine="1"/>
        <w:jc w:val="center"/>
        <w:rPr>
          <w:rFonts w:ascii="Andalus" w:hAnsi="Andalus" w:cs="Andalus"/>
          <w:color w:val="auto"/>
        </w:rPr>
      </w:pPr>
      <w:r w:rsidRPr="002A7F0A">
        <w:rPr>
          <w:rFonts w:ascii="Andalus" w:hAnsi="Andalus" w:cs="Andalus"/>
          <w:color w:val="auto"/>
        </w:rPr>
        <w:t>(RELACIONAR TODOS OS LOTES DO PREGÃO)</w:t>
      </w:r>
    </w:p>
    <w:p w:rsidR="004A4B70" w:rsidRPr="002A7F0A" w:rsidRDefault="004A4B70" w:rsidP="004A4B70">
      <w:pPr>
        <w:pStyle w:val="Corpodetexto3"/>
        <w:tabs>
          <w:tab w:val="left" w:pos="4252"/>
        </w:tabs>
        <w:ind w:firstLine="1"/>
        <w:jc w:val="center"/>
        <w:rPr>
          <w:rFonts w:ascii="Andalus" w:hAnsi="Andalus" w:cs="Andalus"/>
          <w:b/>
          <w:bCs/>
          <w:color w:val="auto"/>
          <w:sz w:val="28"/>
          <w:szCs w:val="28"/>
        </w:rPr>
      </w:pPr>
      <w:r w:rsidRPr="002A7F0A">
        <w:rPr>
          <w:rFonts w:ascii="Andalus" w:hAnsi="Andalus" w:cs="Andalus"/>
          <w:color w:val="auto"/>
        </w:rPr>
        <w:br w:type="page"/>
      </w:r>
      <w:r w:rsidR="00F639DB" w:rsidRPr="002A7F0A">
        <w:rPr>
          <w:rFonts w:ascii="Andalus" w:hAnsi="Andalus" w:cs="Andalus"/>
          <w:b/>
          <w:bCs/>
          <w:color w:val="auto"/>
          <w:sz w:val="28"/>
          <w:szCs w:val="28"/>
        </w:rPr>
        <w:lastRenderedPageBreak/>
        <w:t xml:space="preserve">ANEXO </w:t>
      </w:r>
      <w:r w:rsidR="00F87268" w:rsidRPr="002A7F0A">
        <w:rPr>
          <w:rFonts w:ascii="Andalus" w:hAnsi="Andalus" w:cs="Andalus"/>
          <w:b/>
          <w:bCs/>
          <w:color w:val="auto"/>
          <w:sz w:val="28"/>
          <w:szCs w:val="28"/>
        </w:rPr>
        <w:t>I</w:t>
      </w:r>
      <w:r w:rsidR="0030433F" w:rsidRPr="002A7F0A">
        <w:rPr>
          <w:rFonts w:ascii="Andalus" w:hAnsi="Andalus" w:cs="Andalus"/>
          <w:b/>
          <w:bCs/>
          <w:color w:val="auto"/>
          <w:sz w:val="28"/>
          <w:szCs w:val="28"/>
        </w:rPr>
        <w:t>X</w:t>
      </w:r>
    </w:p>
    <w:p w:rsidR="004A4B70" w:rsidRPr="002A7F0A" w:rsidRDefault="004A4B70" w:rsidP="004A4B70">
      <w:pPr>
        <w:pStyle w:val="Corpodetexto3"/>
        <w:tabs>
          <w:tab w:val="left" w:pos="4252"/>
        </w:tabs>
        <w:ind w:firstLine="1"/>
        <w:jc w:val="center"/>
        <w:rPr>
          <w:rFonts w:ascii="Andalus" w:hAnsi="Andalus" w:cs="Andalus"/>
          <w:b/>
          <w:bCs/>
          <w:color w:val="auto"/>
          <w:sz w:val="28"/>
          <w:szCs w:val="28"/>
        </w:rPr>
      </w:pPr>
    </w:p>
    <w:p w:rsidR="004A4B70" w:rsidRPr="002A7F0A" w:rsidRDefault="004A4B70" w:rsidP="004A4B70">
      <w:pPr>
        <w:pStyle w:val="Corpodetexto3"/>
        <w:tabs>
          <w:tab w:val="left" w:pos="4252"/>
        </w:tabs>
        <w:ind w:firstLine="1"/>
        <w:jc w:val="center"/>
        <w:rPr>
          <w:rFonts w:ascii="Andalus" w:hAnsi="Andalus" w:cs="Andalus"/>
          <w:b/>
          <w:bCs/>
          <w:color w:val="auto"/>
          <w:sz w:val="28"/>
          <w:szCs w:val="28"/>
        </w:rPr>
      </w:pPr>
      <w:r w:rsidRPr="002A7F0A">
        <w:rPr>
          <w:rFonts w:ascii="Andalus" w:hAnsi="Andalus" w:cs="Andalus"/>
          <w:b/>
          <w:bCs/>
          <w:color w:val="auto"/>
          <w:sz w:val="28"/>
          <w:szCs w:val="28"/>
        </w:rPr>
        <w:t>Ordem de Fornecimento de PRODUTOS nº ___/____</w:t>
      </w:r>
    </w:p>
    <w:p w:rsidR="004A4B70" w:rsidRPr="002A7F0A" w:rsidRDefault="004A4B70" w:rsidP="004A4B70">
      <w:pPr>
        <w:pStyle w:val="Corpodetexto3"/>
        <w:tabs>
          <w:tab w:val="left" w:pos="4252"/>
        </w:tabs>
        <w:ind w:firstLine="1"/>
        <w:jc w:val="center"/>
        <w:rPr>
          <w:rFonts w:ascii="Andalus" w:hAnsi="Andalus" w:cs="Andalus"/>
          <w:b/>
          <w:bCs/>
          <w:color w:val="auto"/>
          <w:sz w:val="28"/>
          <w:szCs w:val="28"/>
        </w:rPr>
      </w:pPr>
    </w:p>
    <w:p w:rsidR="004A4B70" w:rsidRPr="002A7F0A" w:rsidRDefault="004A4B70" w:rsidP="004A4B70">
      <w:pPr>
        <w:pStyle w:val="Corpodetexto3"/>
        <w:tabs>
          <w:tab w:val="left" w:pos="4252"/>
        </w:tabs>
        <w:ind w:firstLine="1"/>
        <w:jc w:val="center"/>
        <w:rPr>
          <w:rFonts w:ascii="Andalus" w:hAnsi="Andalus" w:cs="Andalus"/>
          <w:b/>
          <w:bCs/>
          <w:color w:val="auto"/>
          <w:sz w:val="28"/>
          <w:szCs w:val="28"/>
        </w:rPr>
      </w:pPr>
      <w:r w:rsidRPr="002A7F0A">
        <w:rPr>
          <w:rFonts w:ascii="Andalus" w:hAnsi="Andalus" w:cs="Andalus"/>
          <w:b/>
          <w:bCs/>
          <w:color w:val="auto"/>
          <w:sz w:val="28"/>
          <w:szCs w:val="28"/>
        </w:rPr>
        <w:t>REF. ATA DE REGISTRO DE PREÇOS Nº ...........</w:t>
      </w:r>
    </w:p>
    <w:p w:rsidR="004A4B70" w:rsidRPr="002A7F0A" w:rsidRDefault="004A4B70" w:rsidP="004A4B70">
      <w:pPr>
        <w:pStyle w:val="Corpodetexto3"/>
        <w:tabs>
          <w:tab w:val="left" w:pos="4252"/>
        </w:tabs>
        <w:ind w:firstLine="1"/>
        <w:jc w:val="center"/>
        <w:rPr>
          <w:rFonts w:ascii="Andalus" w:hAnsi="Andalus" w:cs="Andalus"/>
          <w:b/>
          <w:bCs/>
          <w:color w:val="auto"/>
          <w:sz w:val="28"/>
          <w:szCs w:val="28"/>
        </w:rPr>
      </w:pPr>
    </w:p>
    <w:p w:rsidR="004A4B70" w:rsidRPr="002A7F0A" w:rsidRDefault="004A4B70" w:rsidP="004A4B70">
      <w:pPr>
        <w:spacing w:after="0"/>
        <w:ind w:left="0"/>
        <w:jc w:val="left"/>
        <w:rPr>
          <w:rFonts w:ascii="Andalus" w:hAnsi="Andalus" w:cs="Andalus"/>
          <w:sz w:val="20"/>
          <w:szCs w:val="20"/>
        </w:rPr>
      </w:pPr>
    </w:p>
    <w:p w:rsidR="004A4B70" w:rsidRPr="002A7F0A" w:rsidRDefault="004A4B70" w:rsidP="004A4B70">
      <w:pPr>
        <w:spacing w:after="0"/>
        <w:ind w:left="1134" w:hanging="1134"/>
        <w:jc w:val="left"/>
        <w:rPr>
          <w:rFonts w:ascii="Andalus" w:hAnsi="Andalus" w:cs="Andalus"/>
          <w:snapToGrid w:val="0"/>
        </w:rPr>
      </w:pPr>
      <w:r w:rsidRPr="002A7F0A">
        <w:rPr>
          <w:rFonts w:ascii="Andalus" w:hAnsi="Andalus" w:cs="Andalus"/>
          <w:snapToGrid w:val="0"/>
        </w:rPr>
        <w:t>À</w:t>
      </w:r>
    </w:p>
    <w:p w:rsidR="004A4B70" w:rsidRPr="002A7F0A" w:rsidRDefault="004A4B70" w:rsidP="004A4B70">
      <w:pPr>
        <w:spacing w:after="0"/>
        <w:ind w:left="1134" w:hanging="1134"/>
        <w:jc w:val="left"/>
        <w:rPr>
          <w:rFonts w:ascii="Andalus" w:hAnsi="Andalus" w:cs="Andalus"/>
          <w:snapToGrid w:val="0"/>
        </w:rPr>
      </w:pPr>
      <w:r w:rsidRPr="002A7F0A">
        <w:rPr>
          <w:rFonts w:ascii="Andalus" w:hAnsi="Andalus" w:cs="Andalus"/>
          <w:snapToGrid w:val="0"/>
        </w:rPr>
        <w:t>Empresa</w:t>
      </w:r>
    </w:p>
    <w:tbl>
      <w:tblPr>
        <w:tblW w:w="0" w:type="auto"/>
        <w:tblInd w:w="107" w:type="dxa"/>
        <w:tblLayout w:type="fixed"/>
        <w:tblCellMar>
          <w:left w:w="107" w:type="dxa"/>
          <w:right w:w="107" w:type="dxa"/>
        </w:tblCellMar>
        <w:tblLook w:val="0000" w:firstRow="0" w:lastRow="0" w:firstColumn="0" w:lastColumn="0" w:noHBand="0" w:noVBand="0"/>
      </w:tblPr>
      <w:tblGrid>
        <w:gridCol w:w="9356"/>
      </w:tblGrid>
      <w:tr w:rsidR="004A4B70" w:rsidRPr="002A7F0A" w:rsidTr="00BC1C98">
        <w:trPr>
          <w:cantSplit/>
          <w:trHeight w:val="480"/>
        </w:trPr>
        <w:tc>
          <w:tcPr>
            <w:tcW w:w="9356" w:type="dxa"/>
            <w:tcBorders>
              <w:top w:val="nil"/>
              <w:left w:val="single" w:sz="6" w:space="0" w:color="auto"/>
              <w:bottom w:val="single" w:sz="6" w:space="0" w:color="auto"/>
              <w:right w:val="single" w:sz="6" w:space="0" w:color="auto"/>
            </w:tcBorders>
            <w:vAlign w:val="bottom"/>
          </w:tcPr>
          <w:p w:rsidR="004A4B70" w:rsidRPr="002A7F0A" w:rsidRDefault="004A4B70" w:rsidP="00BC1C98">
            <w:pPr>
              <w:spacing w:after="0"/>
              <w:ind w:left="0"/>
              <w:jc w:val="left"/>
              <w:rPr>
                <w:rFonts w:ascii="Andalus" w:hAnsi="Andalus" w:cs="Andalus"/>
                <w:snapToGrid w:val="0"/>
              </w:rPr>
            </w:pPr>
          </w:p>
        </w:tc>
      </w:tr>
    </w:tbl>
    <w:p w:rsidR="004A4B70" w:rsidRPr="002A7F0A" w:rsidRDefault="004A4B70" w:rsidP="004A4B70">
      <w:pPr>
        <w:pStyle w:val="TOMADA"/>
        <w:rPr>
          <w:rFonts w:ascii="Andalus" w:hAnsi="Andalus" w:cs="Andalus"/>
          <w:snapToGrid w:val="0"/>
          <w:sz w:val="24"/>
          <w:szCs w:val="24"/>
          <w:lang w:val="pt-BR"/>
        </w:rPr>
      </w:pPr>
    </w:p>
    <w:tbl>
      <w:tblPr>
        <w:tblW w:w="0" w:type="auto"/>
        <w:tblInd w:w="108" w:type="dxa"/>
        <w:tblLayout w:type="fixed"/>
        <w:tblLook w:val="0000" w:firstRow="0" w:lastRow="0" w:firstColumn="0" w:lastColumn="0" w:noHBand="0" w:noVBand="0"/>
      </w:tblPr>
      <w:tblGrid>
        <w:gridCol w:w="9356"/>
      </w:tblGrid>
      <w:tr w:rsidR="004A4B70" w:rsidRPr="002A7F0A" w:rsidTr="00BC1C98">
        <w:trPr>
          <w:cantSplit/>
          <w:trHeight w:val="463"/>
        </w:trPr>
        <w:tc>
          <w:tcPr>
            <w:tcW w:w="9356" w:type="dxa"/>
            <w:tcBorders>
              <w:top w:val="nil"/>
              <w:left w:val="single" w:sz="6" w:space="0" w:color="auto"/>
              <w:bottom w:val="single" w:sz="6" w:space="0" w:color="auto"/>
              <w:right w:val="single" w:sz="6" w:space="0" w:color="auto"/>
            </w:tcBorders>
          </w:tcPr>
          <w:p w:rsidR="004A4B70" w:rsidRPr="002A7F0A" w:rsidRDefault="004A4B70" w:rsidP="00BC1C98">
            <w:pPr>
              <w:spacing w:after="0"/>
              <w:ind w:left="0"/>
              <w:jc w:val="left"/>
              <w:rPr>
                <w:rFonts w:ascii="Andalus" w:hAnsi="Andalus" w:cs="Andalus"/>
                <w:snapToGrid w:val="0"/>
              </w:rPr>
            </w:pPr>
            <w:r w:rsidRPr="002A7F0A">
              <w:rPr>
                <w:rFonts w:ascii="Andalus" w:hAnsi="Andalus" w:cs="Andalus"/>
                <w:snapToGrid w:val="0"/>
              </w:rPr>
              <w:t xml:space="preserve">Endereço: </w:t>
            </w:r>
          </w:p>
          <w:p w:rsidR="004A4B70" w:rsidRPr="002A7F0A" w:rsidRDefault="004A4B70" w:rsidP="00BC1C98">
            <w:pPr>
              <w:spacing w:after="0"/>
              <w:ind w:left="0"/>
              <w:jc w:val="left"/>
              <w:rPr>
                <w:rFonts w:ascii="Andalus" w:hAnsi="Andalus" w:cs="Andalus"/>
                <w:snapToGrid w:val="0"/>
              </w:rPr>
            </w:pPr>
          </w:p>
        </w:tc>
      </w:tr>
    </w:tbl>
    <w:p w:rsidR="004A4B70" w:rsidRPr="002A7F0A" w:rsidRDefault="004A4B70" w:rsidP="004A4B70">
      <w:pPr>
        <w:tabs>
          <w:tab w:val="left" w:pos="3261"/>
          <w:tab w:val="left" w:pos="6521"/>
        </w:tabs>
        <w:spacing w:after="0"/>
        <w:ind w:left="0"/>
        <w:jc w:val="left"/>
        <w:rPr>
          <w:rFonts w:ascii="Andalus" w:hAnsi="Andalus" w:cs="Andalus"/>
          <w:snapToGrid w:val="0"/>
        </w:rPr>
      </w:pPr>
      <w:r w:rsidRPr="002A7F0A">
        <w:rPr>
          <w:rFonts w:ascii="Andalus" w:hAnsi="Andalus" w:cs="Andalus"/>
          <w:snapToGrid w:val="0"/>
        </w:rPr>
        <w:tab/>
      </w:r>
      <w:r w:rsidRPr="002A7F0A">
        <w:rPr>
          <w:rFonts w:ascii="Andalus" w:hAnsi="Andalus" w:cs="Andalus"/>
          <w:snapToGrid w:val="0"/>
        </w:rPr>
        <w:tab/>
      </w:r>
    </w:p>
    <w:tbl>
      <w:tblPr>
        <w:tblW w:w="0" w:type="auto"/>
        <w:tblInd w:w="108" w:type="dxa"/>
        <w:tblLayout w:type="fixed"/>
        <w:tblLook w:val="0000" w:firstRow="0" w:lastRow="0" w:firstColumn="0" w:lastColumn="0" w:noHBand="0" w:noVBand="0"/>
      </w:tblPr>
      <w:tblGrid>
        <w:gridCol w:w="2410"/>
        <w:gridCol w:w="6946"/>
      </w:tblGrid>
      <w:tr w:rsidR="004A4B70" w:rsidRPr="002A7F0A" w:rsidTr="00BC1C98">
        <w:trPr>
          <w:cantSplit/>
          <w:trHeight w:val="400"/>
        </w:trPr>
        <w:tc>
          <w:tcPr>
            <w:tcW w:w="2410" w:type="dxa"/>
            <w:tcBorders>
              <w:top w:val="nil"/>
              <w:left w:val="single" w:sz="6" w:space="0" w:color="auto"/>
              <w:bottom w:val="single" w:sz="6" w:space="0" w:color="auto"/>
              <w:right w:val="single" w:sz="6" w:space="0" w:color="auto"/>
            </w:tcBorders>
          </w:tcPr>
          <w:p w:rsidR="004A4B70" w:rsidRPr="002A7F0A" w:rsidRDefault="004A4B70" w:rsidP="00BC1C98">
            <w:pPr>
              <w:tabs>
                <w:tab w:val="left" w:pos="4536"/>
                <w:tab w:val="right" w:pos="9356"/>
              </w:tabs>
              <w:spacing w:after="0"/>
              <w:ind w:left="0"/>
              <w:jc w:val="left"/>
              <w:rPr>
                <w:rFonts w:ascii="Andalus" w:hAnsi="Andalus" w:cs="Andalus"/>
                <w:snapToGrid w:val="0"/>
              </w:rPr>
            </w:pPr>
            <w:r w:rsidRPr="002A7F0A">
              <w:rPr>
                <w:rFonts w:ascii="Andalus" w:hAnsi="Andalus" w:cs="Andalus"/>
                <w:snapToGrid w:val="0"/>
              </w:rPr>
              <w:t>CNPJ</w:t>
            </w:r>
          </w:p>
          <w:p w:rsidR="004A4B70" w:rsidRPr="002A7F0A" w:rsidRDefault="004A4B70" w:rsidP="00BC1C98">
            <w:pPr>
              <w:pStyle w:val="Cabealho"/>
              <w:tabs>
                <w:tab w:val="left" w:pos="4536"/>
              </w:tabs>
              <w:rPr>
                <w:rFonts w:ascii="Andalus" w:hAnsi="Andalus" w:cs="Andalus"/>
                <w:snapToGrid w:val="0"/>
                <w:sz w:val="24"/>
                <w:szCs w:val="24"/>
              </w:rPr>
            </w:pPr>
          </w:p>
        </w:tc>
        <w:tc>
          <w:tcPr>
            <w:tcW w:w="6946" w:type="dxa"/>
            <w:tcBorders>
              <w:top w:val="nil"/>
              <w:left w:val="single" w:sz="6" w:space="0" w:color="auto"/>
              <w:bottom w:val="single" w:sz="6" w:space="0" w:color="auto"/>
              <w:right w:val="single" w:sz="6" w:space="0" w:color="auto"/>
            </w:tcBorders>
          </w:tcPr>
          <w:p w:rsidR="004A4B70" w:rsidRPr="002A7F0A" w:rsidRDefault="004A4B70" w:rsidP="00BC1C98">
            <w:pPr>
              <w:tabs>
                <w:tab w:val="left" w:pos="4536"/>
                <w:tab w:val="right" w:pos="9356"/>
              </w:tabs>
              <w:spacing w:after="0"/>
              <w:ind w:left="0"/>
              <w:jc w:val="left"/>
              <w:rPr>
                <w:rFonts w:ascii="Andalus" w:hAnsi="Andalus" w:cs="Andalus"/>
                <w:snapToGrid w:val="0"/>
              </w:rPr>
            </w:pPr>
            <w:r w:rsidRPr="002A7F0A">
              <w:rPr>
                <w:rFonts w:ascii="Andalus" w:hAnsi="Andalus" w:cs="Andalus"/>
                <w:snapToGrid w:val="0"/>
              </w:rPr>
              <w:t xml:space="preserve"> Telefone                                                                                 Fax                                    </w:t>
            </w:r>
          </w:p>
          <w:p w:rsidR="004A4B70" w:rsidRPr="002A7F0A" w:rsidRDefault="004A4B70" w:rsidP="00BC1C98">
            <w:pPr>
              <w:tabs>
                <w:tab w:val="left" w:pos="4536"/>
                <w:tab w:val="right" w:pos="9356"/>
              </w:tabs>
              <w:spacing w:after="0"/>
              <w:ind w:left="0"/>
              <w:jc w:val="left"/>
              <w:rPr>
                <w:rFonts w:ascii="Andalus" w:hAnsi="Andalus" w:cs="Andalus"/>
                <w:snapToGrid w:val="0"/>
              </w:rPr>
            </w:pPr>
            <w:r w:rsidRPr="002A7F0A">
              <w:rPr>
                <w:rFonts w:ascii="Andalus" w:hAnsi="Andalus" w:cs="Andalus"/>
                <w:snapToGrid w:val="0"/>
              </w:rPr>
              <w:t xml:space="preserve"> </w:t>
            </w:r>
          </w:p>
        </w:tc>
      </w:tr>
    </w:tbl>
    <w:p w:rsidR="004A4B70" w:rsidRPr="002A7F0A" w:rsidRDefault="004A4B70" w:rsidP="004A4B70">
      <w:pPr>
        <w:pStyle w:val="Corpodetexto"/>
        <w:rPr>
          <w:rFonts w:ascii="Andalus" w:hAnsi="Andalus" w:cs="Andalus"/>
          <w:snapToGrid w:val="0"/>
          <w:sz w:val="24"/>
          <w:szCs w:val="24"/>
        </w:rPr>
      </w:pPr>
    </w:p>
    <w:p w:rsidR="004A4B70" w:rsidRPr="002A7F0A" w:rsidRDefault="004A4B70" w:rsidP="004A4B70">
      <w:pPr>
        <w:pStyle w:val="Corpodetexto"/>
        <w:rPr>
          <w:rFonts w:ascii="Andalus" w:hAnsi="Andalus" w:cs="Andalus"/>
          <w:snapToGrid w:val="0"/>
          <w:sz w:val="24"/>
          <w:szCs w:val="24"/>
        </w:rPr>
      </w:pPr>
      <w:r w:rsidRPr="002A7F0A">
        <w:rPr>
          <w:rFonts w:ascii="Andalus" w:hAnsi="Andalus" w:cs="Andalus"/>
          <w:snapToGrid w:val="0"/>
          <w:sz w:val="24"/>
          <w:szCs w:val="24"/>
        </w:rPr>
        <w:t>Autorizamos V.S.ª a fornecer o material adiante discriminado, observadas as especificações e demais condições constantes do Edital e Anexo I do Pregão nº. .......... , da Ata de Registro de Preços acima referenciada e à sua proposta de __________ - Processo nº. .................................</w:t>
      </w:r>
    </w:p>
    <w:p w:rsidR="004A4B70" w:rsidRPr="002A7F0A" w:rsidRDefault="004A4B70" w:rsidP="004A4B70">
      <w:pPr>
        <w:spacing w:after="0"/>
        <w:ind w:left="0"/>
        <w:jc w:val="left"/>
        <w:rPr>
          <w:rFonts w:ascii="Andalus" w:hAnsi="Andalus" w:cs="Andalus"/>
          <w:snapToGrid w:val="0"/>
        </w:rPr>
      </w:pPr>
    </w:p>
    <w:p w:rsidR="004A4B70" w:rsidRPr="002A7F0A" w:rsidRDefault="004A4B70" w:rsidP="004A4B70">
      <w:pPr>
        <w:spacing w:after="0"/>
        <w:ind w:left="0"/>
        <w:jc w:val="left"/>
        <w:rPr>
          <w:rFonts w:ascii="Andalus" w:hAnsi="Andalus" w:cs="Andalus"/>
          <w:b/>
          <w:bCs/>
          <w:snapToGrid w:val="0"/>
        </w:rPr>
      </w:pPr>
      <w:r w:rsidRPr="002A7F0A">
        <w:rPr>
          <w:rFonts w:ascii="Andalus" w:hAnsi="Andalus" w:cs="Andalus"/>
          <w:b/>
          <w:bCs/>
          <w:snapToGrid w:val="0"/>
        </w:rPr>
        <w:t>I – DO OBJETO</w:t>
      </w:r>
    </w:p>
    <w:p w:rsidR="004A4B70" w:rsidRPr="002A7F0A" w:rsidRDefault="004A4B70" w:rsidP="004A4B70">
      <w:pPr>
        <w:pStyle w:val="Rodap"/>
        <w:rPr>
          <w:rFonts w:ascii="Andalus" w:hAnsi="Andalus" w:cs="Andalus"/>
          <w:snapToGrid w:val="0"/>
          <w:sz w:val="24"/>
          <w:szCs w:val="24"/>
        </w:rPr>
      </w:pPr>
    </w:p>
    <w:p w:rsidR="004A4B70" w:rsidRPr="002A7F0A" w:rsidRDefault="004A4B70" w:rsidP="004A4B70">
      <w:pPr>
        <w:spacing w:after="0"/>
        <w:ind w:left="0"/>
        <w:jc w:val="left"/>
        <w:rPr>
          <w:rFonts w:ascii="Andalus" w:hAnsi="Andalus" w:cs="Andalus"/>
          <w:snapToGrid w:val="0"/>
        </w:rPr>
      </w:pPr>
      <w:r w:rsidRPr="002A7F0A">
        <w:rPr>
          <w:rFonts w:ascii="Andalus" w:hAnsi="Andalus" w:cs="Andalus"/>
          <w:snapToGrid w:val="0"/>
        </w:rPr>
        <w:t>Item</w:t>
      </w:r>
      <w:r w:rsidRPr="002A7F0A">
        <w:rPr>
          <w:rFonts w:ascii="Andalus" w:hAnsi="Andalus" w:cs="Andalus"/>
          <w:snapToGrid w:val="0"/>
        </w:rPr>
        <w:tab/>
        <w:t>Especificações</w:t>
      </w:r>
    </w:p>
    <w:p w:rsidR="004A4B70" w:rsidRPr="002A7F0A" w:rsidRDefault="004A4B70" w:rsidP="004A4B70">
      <w:pPr>
        <w:pStyle w:val="anexI"/>
        <w:ind w:left="0" w:firstLine="0"/>
        <w:rPr>
          <w:rFonts w:ascii="Andalus" w:hAnsi="Andalus" w:cs="Andalus"/>
          <w:snapToGrid w:val="0"/>
          <w:sz w:val="24"/>
          <w:szCs w:val="24"/>
          <w:lang w:val="pt-BR"/>
        </w:rPr>
      </w:pPr>
    </w:p>
    <w:p w:rsidR="004A4B70" w:rsidRPr="002A7F0A" w:rsidRDefault="004A4B70" w:rsidP="004A4B70">
      <w:pPr>
        <w:pStyle w:val="anexI"/>
        <w:ind w:left="0" w:firstLine="0"/>
        <w:jc w:val="left"/>
        <w:rPr>
          <w:rFonts w:ascii="Andalus" w:hAnsi="Andalus" w:cs="Andalus"/>
          <w:snapToGrid w:val="0"/>
          <w:sz w:val="24"/>
          <w:szCs w:val="24"/>
          <w:lang w:val="pt-BR"/>
        </w:rPr>
      </w:pPr>
      <w:r w:rsidRPr="002A7F0A">
        <w:rPr>
          <w:rFonts w:ascii="Andalus" w:hAnsi="Andalus" w:cs="Andalus"/>
          <w:snapToGrid w:val="0"/>
          <w:sz w:val="24"/>
          <w:szCs w:val="24"/>
          <w:lang w:val="pt-BR"/>
        </w:rPr>
        <w:t>(TRANSCREVER AS ESPECIFICAÇÕES DO OBJETO CONSTANTES NO ANEXO I )</w:t>
      </w:r>
    </w:p>
    <w:p w:rsidR="004A4B70" w:rsidRPr="002A7F0A" w:rsidRDefault="004A4B70" w:rsidP="004A4B70">
      <w:pPr>
        <w:pStyle w:val="anexI"/>
        <w:ind w:left="0" w:firstLine="0"/>
        <w:jc w:val="left"/>
        <w:rPr>
          <w:rFonts w:ascii="Andalus" w:hAnsi="Andalus" w:cs="Andalus"/>
          <w:snapToGrid w:val="0"/>
          <w:sz w:val="24"/>
          <w:szCs w:val="24"/>
          <w:lang w:val="pt-BR"/>
        </w:rPr>
      </w:pPr>
    </w:p>
    <w:p w:rsidR="004A4B70" w:rsidRPr="002A7F0A" w:rsidRDefault="004A4B70" w:rsidP="004A4B70">
      <w:pPr>
        <w:pStyle w:val="anexI"/>
        <w:numPr>
          <w:ilvl w:val="0"/>
          <w:numId w:val="17"/>
        </w:numPr>
        <w:jc w:val="left"/>
        <w:rPr>
          <w:rFonts w:ascii="Andalus" w:hAnsi="Andalus" w:cs="Andalus"/>
          <w:snapToGrid w:val="0"/>
          <w:sz w:val="24"/>
          <w:szCs w:val="24"/>
          <w:lang w:val="pt-BR"/>
        </w:rPr>
      </w:pPr>
      <w:r w:rsidRPr="002A7F0A">
        <w:rPr>
          <w:rFonts w:ascii="Andalus" w:hAnsi="Andalus" w:cs="Andalus"/>
          <w:snapToGrid w:val="0"/>
          <w:sz w:val="24"/>
          <w:szCs w:val="24"/>
          <w:lang w:val="pt-BR"/>
        </w:rPr>
        <w:t>Marca/referência:  ______________;</w:t>
      </w:r>
    </w:p>
    <w:p w:rsidR="004A4B70" w:rsidRPr="002A7F0A" w:rsidRDefault="004A4B70" w:rsidP="004A4B70">
      <w:pPr>
        <w:pStyle w:val="anexI"/>
        <w:ind w:left="113"/>
        <w:rPr>
          <w:rFonts w:ascii="Andalus" w:hAnsi="Andalus" w:cs="Andalus"/>
          <w:snapToGrid w:val="0"/>
          <w:sz w:val="24"/>
          <w:szCs w:val="24"/>
          <w:lang w:val="pt-BR"/>
        </w:rPr>
      </w:pPr>
    </w:p>
    <w:p w:rsidR="004A4B70" w:rsidRPr="002A7F0A" w:rsidRDefault="004A4B70" w:rsidP="004A4B70">
      <w:pPr>
        <w:pStyle w:val="ANEXO"/>
        <w:tabs>
          <w:tab w:val="left" w:pos="1134"/>
        </w:tabs>
        <w:ind w:left="0" w:firstLine="0"/>
        <w:rPr>
          <w:rFonts w:ascii="Andalus" w:hAnsi="Andalus" w:cs="Andalus"/>
          <w:snapToGrid w:val="0"/>
          <w:sz w:val="24"/>
          <w:szCs w:val="24"/>
          <w:lang w:val="pt-BR"/>
        </w:rPr>
      </w:pPr>
      <w:r w:rsidRPr="002A7F0A">
        <w:rPr>
          <w:rFonts w:ascii="Andalus" w:hAnsi="Andalus" w:cs="Andalus"/>
          <w:snapToGrid w:val="0"/>
          <w:sz w:val="24"/>
          <w:szCs w:val="24"/>
          <w:lang w:val="pt-BR"/>
        </w:rPr>
        <w:tab/>
        <w:t>Quantidade/Unidade                 Valor Unitário em R$          Valor Total em R$</w:t>
      </w:r>
    </w:p>
    <w:tbl>
      <w:tblPr>
        <w:tblW w:w="0" w:type="auto"/>
        <w:tblInd w:w="817" w:type="dxa"/>
        <w:tblBorders>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2693"/>
      </w:tblGrid>
      <w:tr w:rsidR="004A4B70" w:rsidRPr="002A7F0A" w:rsidTr="00BC1C98">
        <w:trPr>
          <w:cantSplit/>
          <w:trHeight w:hRule="exact" w:val="320"/>
        </w:trPr>
        <w:tc>
          <w:tcPr>
            <w:tcW w:w="3119" w:type="dxa"/>
            <w:tcBorders>
              <w:top w:val="nil"/>
              <w:bottom w:val="single" w:sz="12" w:space="0" w:color="auto"/>
            </w:tcBorders>
            <w:vAlign w:val="bottom"/>
          </w:tcPr>
          <w:p w:rsidR="004A4B70" w:rsidRPr="002A7F0A" w:rsidRDefault="004A4B70" w:rsidP="00BC1C98">
            <w:pPr>
              <w:spacing w:after="0"/>
              <w:ind w:left="0"/>
              <w:jc w:val="center"/>
              <w:rPr>
                <w:rFonts w:ascii="Andalus" w:hAnsi="Andalus" w:cs="Andalus"/>
                <w:snapToGrid w:val="0"/>
              </w:rPr>
            </w:pPr>
            <w:r w:rsidRPr="002A7F0A">
              <w:rPr>
                <w:rFonts w:ascii="Andalus" w:hAnsi="Andalus" w:cs="Andalus"/>
                <w:snapToGrid w:val="0"/>
              </w:rPr>
              <w:t xml:space="preserve">________ </w:t>
            </w:r>
          </w:p>
        </w:tc>
        <w:tc>
          <w:tcPr>
            <w:tcW w:w="2693" w:type="dxa"/>
            <w:tcBorders>
              <w:top w:val="nil"/>
              <w:bottom w:val="single" w:sz="12" w:space="0" w:color="auto"/>
            </w:tcBorders>
            <w:vAlign w:val="bottom"/>
          </w:tcPr>
          <w:p w:rsidR="004A4B70" w:rsidRPr="002A7F0A" w:rsidRDefault="004A4B70" w:rsidP="00BC1C98">
            <w:pPr>
              <w:spacing w:after="0"/>
              <w:ind w:left="0"/>
              <w:jc w:val="center"/>
              <w:rPr>
                <w:rFonts w:ascii="Andalus" w:hAnsi="Andalus" w:cs="Andalus"/>
                <w:snapToGrid w:val="0"/>
              </w:rPr>
            </w:pPr>
            <w:r w:rsidRPr="002A7F0A">
              <w:rPr>
                <w:rFonts w:ascii="Andalus" w:hAnsi="Andalus" w:cs="Andalus"/>
                <w:snapToGrid w:val="0"/>
              </w:rPr>
              <w:t>__________</w:t>
            </w:r>
          </w:p>
        </w:tc>
        <w:tc>
          <w:tcPr>
            <w:tcW w:w="2693" w:type="dxa"/>
            <w:tcBorders>
              <w:top w:val="nil"/>
              <w:bottom w:val="single" w:sz="12" w:space="0" w:color="auto"/>
            </w:tcBorders>
            <w:vAlign w:val="bottom"/>
          </w:tcPr>
          <w:p w:rsidR="004A4B70" w:rsidRPr="002A7F0A" w:rsidRDefault="004A4B70" w:rsidP="00BC1C98">
            <w:pPr>
              <w:spacing w:after="0"/>
              <w:ind w:left="0"/>
              <w:jc w:val="center"/>
              <w:rPr>
                <w:rFonts w:ascii="Andalus" w:hAnsi="Andalus" w:cs="Andalus"/>
                <w:snapToGrid w:val="0"/>
              </w:rPr>
            </w:pPr>
            <w:r w:rsidRPr="002A7F0A">
              <w:rPr>
                <w:rFonts w:ascii="Andalus" w:hAnsi="Andalus" w:cs="Andalus"/>
                <w:snapToGrid w:val="0"/>
              </w:rPr>
              <w:t>__________</w:t>
            </w:r>
          </w:p>
        </w:tc>
      </w:tr>
    </w:tbl>
    <w:p w:rsidR="004A4B70" w:rsidRPr="002A7F0A" w:rsidRDefault="004A4B70" w:rsidP="004A4B70">
      <w:pPr>
        <w:pStyle w:val="Corpodetexto"/>
        <w:ind w:left="5672" w:hanging="427"/>
        <w:rPr>
          <w:rFonts w:ascii="Andalus" w:hAnsi="Andalus" w:cs="Andalus"/>
          <w:snapToGrid w:val="0"/>
          <w:sz w:val="24"/>
          <w:szCs w:val="24"/>
        </w:rPr>
      </w:pPr>
      <w:r w:rsidRPr="002A7F0A">
        <w:rPr>
          <w:rFonts w:ascii="Andalus" w:hAnsi="Andalus" w:cs="Andalus"/>
          <w:snapToGrid w:val="0"/>
          <w:sz w:val="24"/>
          <w:szCs w:val="24"/>
        </w:rPr>
        <w:tab/>
      </w:r>
    </w:p>
    <w:p w:rsidR="004A4B70" w:rsidRPr="002A7F0A" w:rsidRDefault="004C7111" w:rsidP="004A4B70">
      <w:pPr>
        <w:spacing w:after="0"/>
        <w:ind w:left="426" w:hanging="426"/>
        <w:rPr>
          <w:rFonts w:ascii="Andalus" w:hAnsi="Andalus" w:cs="Andalus"/>
          <w:b/>
          <w:bCs/>
          <w:snapToGrid w:val="0"/>
        </w:rPr>
      </w:pPr>
      <w:r w:rsidRPr="002A7F0A">
        <w:rPr>
          <w:rFonts w:ascii="Andalus" w:hAnsi="Andalus" w:cs="Andalus"/>
          <w:b/>
          <w:bCs/>
          <w:snapToGrid w:val="0"/>
        </w:rPr>
        <w:t xml:space="preserve">II </w:t>
      </w:r>
      <w:r w:rsidR="004A4B70" w:rsidRPr="002A7F0A">
        <w:rPr>
          <w:rFonts w:ascii="Andalus" w:hAnsi="Andalus" w:cs="Andalus"/>
          <w:b/>
          <w:bCs/>
          <w:snapToGrid w:val="0"/>
        </w:rPr>
        <w:t>- DA DOTAÇÃO ORÇAMENTÁRIA</w:t>
      </w:r>
    </w:p>
    <w:p w:rsidR="004A4B70" w:rsidRPr="002A7F0A" w:rsidRDefault="004A4B70" w:rsidP="004A4B70">
      <w:pPr>
        <w:spacing w:after="0"/>
        <w:ind w:left="851" w:hanging="851"/>
        <w:rPr>
          <w:rFonts w:ascii="Andalus" w:hAnsi="Andalus" w:cs="Andalus"/>
          <w:snapToGrid w:val="0"/>
        </w:rPr>
      </w:pPr>
    </w:p>
    <w:p w:rsidR="004A4B70" w:rsidRPr="002A7F0A" w:rsidRDefault="004A4B70" w:rsidP="004A4B70">
      <w:pPr>
        <w:pStyle w:val="NmerosPrincipais"/>
        <w:numPr>
          <w:ilvl w:val="1"/>
          <w:numId w:val="0"/>
        </w:numPr>
        <w:spacing w:before="0" w:after="0"/>
        <w:rPr>
          <w:rFonts w:ascii="Andalus" w:hAnsi="Andalus" w:cs="Andalus"/>
        </w:rPr>
      </w:pPr>
      <w:r w:rsidRPr="002A7F0A">
        <w:rPr>
          <w:rFonts w:ascii="Andalus" w:hAnsi="Andalus" w:cs="Andalus"/>
        </w:rPr>
        <w:t xml:space="preserve">Dotação Orçamentária: As despesas para aquisição dos materiais decorrentes da presente ordem de fornecimento correrão à conta da Atividade: </w:t>
      </w:r>
      <w:r w:rsidRPr="002A7F0A">
        <w:rPr>
          <w:rFonts w:ascii="Andalus" w:hAnsi="Andalus" w:cs="Andalus"/>
        </w:rPr>
        <w:softHyphen/>
      </w:r>
      <w:r w:rsidRPr="002A7F0A">
        <w:rPr>
          <w:rFonts w:ascii="Andalus" w:hAnsi="Andalus" w:cs="Andalus"/>
        </w:rPr>
        <w:softHyphen/>
      </w:r>
      <w:r w:rsidRPr="002A7F0A">
        <w:rPr>
          <w:rFonts w:ascii="Andalus" w:hAnsi="Andalus" w:cs="Andalus"/>
        </w:rPr>
        <w:softHyphen/>
      </w:r>
      <w:r w:rsidRPr="002A7F0A">
        <w:rPr>
          <w:rFonts w:ascii="Andalus" w:hAnsi="Andalus" w:cs="Andalus"/>
        </w:rPr>
        <w:softHyphen/>
      </w:r>
      <w:r w:rsidRPr="002A7F0A">
        <w:rPr>
          <w:rFonts w:ascii="Andalus" w:hAnsi="Andalus" w:cs="Andalus"/>
        </w:rPr>
        <w:softHyphen/>
        <w:t>____ – _________; Elemento de Despesa _____________ do orçamento do órgão requisitante para o exercício de ____________ .</w:t>
      </w:r>
    </w:p>
    <w:p w:rsidR="004A4B70" w:rsidRPr="002A7F0A" w:rsidRDefault="004A4B70" w:rsidP="004A4B70">
      <w:pPr>
        <w:pStyle w:val="NmerosPrincipais"/>
        <w:numPr>
          <w:ilvl w:val="1"/>
          <w:numId w:val="0"/>
        </w:numPr>
        <w:spacing w:before="0" w:after="0"/>
        <w:rPr>
          <w:rFonts w:ascii="Andalus" w:hAnsi="Andalus" w:cs="Andalus"/>
          <w:b/>
          <w:bCs/>
        </w:rPr>
      </w:pPr>
      <w:r w:rsidRPr="002A7F0A">
        <w:rPr>
          <w:rFonts w:ascii="Andalus" w:hAnsi="Andalus" w:cs="Andalus"/>
          <w:b/>
          <w:bCs/>
        </w:rPr>
        <w:lastRenderedPageBreak/>
        <w:t>III – DAS DEMAIS CONDIÇÕES</w:t>
      </w:r>
    </w:p>
    <w:p w:rsidR="004C7111" w:rsidRPr="002A7F0A" w:rsidRDefault="004C7111" w:rsidP="004A4B70">
      <w:pPr>
        <w:pStyle w:val="NmerosPrincipais"/>
        <w:numPr>
          <w:ilvl w:val="1"/>
          <w:numId w:val="0"/>
        </w:numPr>
        <w:spacing w:before="0" w:after="0"/>
        <w:rPr>
          <w:rFonts w:ascii="Andalus" w:hAnsi="Andalus" w:cs="Andalus"/>
        </w:rPr>
      </w:pPr>
    </w:p>
    <w:p w:rsidR="004A4B70" w:rsidRPr="002A7F0A" w:rsidRDefault="004A4B70" w:rsidP="004A4B70">
      <w:pPr>
        <w:pStyle w:val="NmerosPrincipais"/>
        <w:numPr>
          <w:ilvl w:val="1"/>
          <w:numId w:val="0"/>
        </w:numPr>
        <w:spacing w:before="0" w:after="0"/>
        <w:rPr>
          <w:rFonts w:ascii="Andalus" w:hAnsi="Andalus" w:cs="Andalus"/>
        </w:rPr>
      </w:pPr>
      <w:r w:rsidRPr="002A7F0A">
        <w:rPr>
          <w:rFonts w:ascii="Andalus" w:hAnsi="Andalus" w:cs="Andalus"/>
        </w:rPr>
        <w:t>As condições de recebimento dos produtos, bem como de pagamento, obedecerão ao disposto na ata de registro de preços em epígrafe.</w:t>
      </w:r>
    </w:p>
    <w:p w:rsidR="004A4B70" w:rsidRPr="002A7F0A" w:rsidRDefault="004A4B70" w:rsidP="004A4B70">
      <w:pPr>
        <w:pStyle w:val="Corpodetexto"/>
        <w:rPr>
          <w:rFonts w:ascii="Andalus" w:hAnsi="Andalus" w:cs="Andalus"/>
          <w:snapToGrid w:val="0"/>
          <w:sz w:val="24"/>
          <w:szCs w:val="24"/>
        </w:rPr>
      </w:pPr>
      <w:r w:rsidRPr="002A7F0A">
        <w:rPr>
          <w:rFonts w:ascii="Andalus" w:hAnsi="Andalus" w:cs="Andalus"/>
          <w:snapToGrid w:val="0"/>
          <w:sz w:val="24"/>
          <w:szCs w:val="24"/>
        </w:rPr>
        <w:t>Recebi o original desta Ordem de Fornecimento, ciente das condições estabelecidas.</w:t>
      </w:r>
    </w:p>
    <w:p w:rsidR="004A4B70" w:rsidRPr="002A7F0A" w:rsidRDefault="004A4B70" w:rsidP="004A4B70">
      <w:pPr>
        <w:spacing w:after="0"/>
        <w:ind w:left="851" w:hanging="851"/>
        <w:rPr>
          <w:rFonts w:ascii="Andalus" w:hAnsi="Andalus" w:cs="Andalus"/>
          <w:snapToGrid w:val="0"/>
        </w:rPr>
      </w:pPr>
    </w:p>
    <w:p w:rsidR="000F036A" w:rsidRPr="002A7F0A" w:rsidRDefault="000F036A" w:rsidP="004A4B70">
      <w:pPr>
        <w:spacing w:after="0"/>
        <w:ind w:left="851" w:hanging="851"/>
        <w:rPr>
          <w:rFonts w:ascii="Andalus" w:hAnsi="Andalus" w:cs="Andalus"/>
          <w:snapToGrid w:val="0"/>
        </w:rPr>
      </w:pPr>
    </w:p>
    <w:p w:rsidR="004A4B70" w:rsidRPr="002A7F0A" w:rsidRDefault="004A4B70" w:rsidP="004A4B70">
      <w:pPr>
        <w:pStyle w:val="Corpodetexto"/>
        <w:rPr>
          <w:rFonts w:ascii="Andalus" w:hAnsi="Andalus" w:cs="Andalus"/>
          <w:snapToGrid w:val="0"/>
          <w:sz w:val="24"/>
          <w:szCs w:val="24"/>
        </w:rPr>
      </w:pPr>
      <w:r w:rsidRPr="002A7F0A">
        <w:rPr>
          <w:rFonts w:ascii="Andalus" w:hAnsi="Andalus" w:cs="Andalus"/>
          <w:snapToGrid w:val="0"/>
        </w:rPr>
        <w:t>(Local),  __ de _              ____ de ____</w:t>
      </w:r>
      <w:r w:rsidRPr="002A7F0A">
        <w:rPr>
          <w:rFonts w:ascii="Andalus" w:hAnsi="Andalus" w:cs="Andalus"/>
          <w:snapToGrid w:val="0"/>
          <w:sz w:val="24"/>
          <w:szCs w:val="24"/>
        </w:rPr>
        <w:t>___________________</w:t>
      </w:r>
      <w:r w:rsidRPr="002A7F0A">
        <w:rPr>
          <w:rFonts w:ascii="Andalus" w:hAnsi="Andalus" w:cs="Andalus"/>
          <w:snapToGrid w:val="0"/>
          <w:sz w:val="24"/>
          <w:szCs w:val="24"/>
        </w:rPr>
        <w:tab/>
      </w:r>
      <w:r w:rsidRPr="002A7F0A">
        <w:rPr>
          <w:rFonts w:ascii="Andalus" w:hAnsi="Andalus" w:cs="Andalus"/>
          <w:snapToGrid w:val="0"/>
          <w:sz w:val="24"/>
          <w:szCs w:val="24"/>
        </w:rPr>
        <w:tab/>
      </w:r>
      <w:r w:rsidRPr="002A7F0A">
        <w:rPr>
          <w:rFonts w:ascii="Andalus" w:hAnsi="Andalus" w:cs="Andalus"/>
          <w:snapToGrid w:val="0"/>
          <w:sz w:val="24"/>
          <w:szCs w:val="24"/>
        </w:rPr>
        <w:tab/>
      </w:r>
    </w:p>
    <w:p w:rsidR="004A4B70" w:rsidRPr="002A7F0A" w:rsidRDefault="004A4B70" w:rsidP="004A4B70">
      <w:pPr>
        <w:pStyle w:val="Corpodetexto"/>
        <w:tabs>
          <w:tab w:val="left" w:pos="6946"/>
        </w:tabs>
        <w:ind w:left="709" w:hanging="709"/>
        <w:rPr>
          <w:rFonts w:ascii="Andalus" w:hAnsi="Andalus" w:cs="Andalus"/>
          <w:snapToGrid w:val="0"/>
          <w:sz w:val="24"/>
          <w:szCs w:val="24"/>
        </w:rPr>
      </w:pPr>
    </w:p>
    <w:p w:rsidR="000F036A" w:rsidRPr="002A7F0A" w:rsidRDefault="000F036A" w:rsidP="004A4B70">
      <w:pPr>
        <w:pStyle w:val="Corpodetexto"/>
        <w:tabs>
          <w:tab w:val="left" w:pos="6946"/>
        </w:tabs>
        <w:ind w:left="709" w:hanging="709"/>
        <w:rPr>
          <w:rFonts w:ascii="Andalus" w:hAnsi="Andalus" w:cs="Andalus"/>
          <w:snapToGrid w:val="0"/>
          <w:sz w:val="24"/>
          <w:szCs w:val="24"/>
        </w:rPr>
      </w:pPr>
    </w:p>
    <w:p w:rsidR="004A4B70" w:rsidRPr="002A7F0A" w:rsidRDefault="004A4B70" w:rsidP="004A4B70">
      <w:pPr>
        <w:pStyle w:val="Corpodetexto"/>
        <w:tabs>
          <w:tab w:val="left" w:pos="6946"/>
        </w:tabs>
        <w:ind w:left="709" w:hanging="709"/>
        <w:rPr>
          <w:rFonts w:ascii="Andalus" w:hAnsi="Andalus" w:cs="Andalus"/>
          <w:snapToGrid w:val="0"/>
          <w:sz w:val="24"/>
          <w:szCs w:val="24"/>
        </w:rPr>
      </w:pPr>
      <w:r w:rsidRPr="002A7F0A">
        <w:rPr>
          <w:rFonts w:ascii="Andalus" w:hAnsi="Andalus" w:cs="Andalus"/>
          <w:snapToGrid w:val="0"/>
          <w:sz w:val="24"/>
          <w:szCs w:val="24"/>
        </w:rPr>
        <w:t>__________________________</w:t>
      </w:r>
    </w:p>
    <w:p w:rsidR="004A4B70" w:rsidRPr="002A7F0A" w:rsidRDefault="004A4B70" w:rsidP="004A4B70">
      <w:pPr>
        <w:spacing w:after="0"/>
        <w:ind w:left="0"/>
        <w:jc w:val="left"/>
        <w:rPr>
          <w:rFonts w:ascii="Andalus" w:hAnsi="Andalus" w:cs="Andalus"/>
          <w:snapToGrid w:val="0"/>
        </w:rPr>
      </w:pPr>
      <w:r w:rsidRPr="002A7F0A">
        <w:rPr>
          <w:rFonts w:ascii="Andalus" w:hAnsi="Andalus" w:cs="Andalus"/>
          <w:snapToGrid w:val="0"/>
          <w:sz w:val="20"/>
          <w:szCs w:val="20"/>
        </w:rPr>
        <w:t xml:space="preserve">         CONTRATADA</w:t>
      </w:r>
      <w:r w:rsidRPr="002A7F0A">
        <w:rPr>
          <w:rFonts w:ascii="Andalus" w:hAnsi="Andalus" w:cs="Andalus"/>
          <w:snapToGrid w:val="0"/>
          <w:sz w:val="20"/>
          <w:szCs w:val="20"/>
        </w:rPr>
        <w:tab/>
      </w:r>
      <w:r w:rsidRPr="002A7F0A">
        <w:rPr>
          <w:rFonts w:ascii="Andalus" w:hAnsi="Andalus" w:cs="Andalus"/>
          <w:snapToGrid w:val="0"/>
          <w:sz w:val="20"/>
          <w:szCs w:val="20"/>
        </w:rPr>
        <w:tab/>
      </w:r>
    </w:p>
    <w:p w:rsidR="004A4B70" w:rsidRPr="002A7F0A" w:rsidRDefault="004A4B70" w:rsidP="004A4B70">
      <w:pPr>
        <w:spacing w:after="0"/>
        <w:ind w:left="0"/>
        <w:jc w:val="left"/>
        <w:rPr>
          <w:rFonts w:ascii="Andalus" w:hAnsi="Andalus" w:cs="Andalus"/>
          <w:snapToGrid w:val="0"/>
          <w:sz w:val="20"/>
          <w:szCs w:val="20"/>
        </w:rPr>
      </w:pPr>
    </w:p>
    <w:p w:rsidR="004A4B70" w:rsidRPr="002A7F0A" w:rsidRDefault="004A4B70" w:rsidP="004A4B70"/>
    <w:p w:rsidR="004A4B70" w:rsidRPr="002A7F0A" w:rsidRDefault="004A4B70" w:rsidP="004A4B70"/>
    <w:p w:rsidR="00283771" w:rsidRPr="002A7F0A" w:rsidRDefault="00283771"/>
    <w:sectPr w:rsidR="00283771" w:rsidRPr="002A7F0A" w:rsidSect="00A411F8">
      <w:pgSz w:w="11907" w:h="16840" w:code="9"/>
      <w:pgMar w:top="1134" w:right="851" w:bottom="1134" w:left="1134"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AE" w:rsidRDefault="00AF2BAE">
      <w:pPr>
        <w:spacing w:after="0"/>
      </w:pPr>
      <w:r>
        <w:separator/>
      </w:r>
    </w:p>
    <w:p w:rsidR="00AF2BAE" w:rsidRDefault="00AF2BAE"/>
    <w:p w:rsidR="00AF2BAE" w:rsidRDefault="00AF2BAE" w:rsidP="00F80619"/>
    <w:p w:rsidR="00AF2BAE" w:rsidRDefault="00AF2BAE"/>
    <w:p w:rsidR="00AF2BAE" w:rsidRDefault="00AF2BAE" w:rsidP="001E50FD"/>
    <w:p w:rsidR="00AF2BAE" w:rsidRDefault="00AF2BAE" w:rsidP="001E50FD"/>
    <w:p w:rsidR="00AF2BAE" w:rsidRDefault="00AF2BAE" w:rsidP="007B3526"/>
    <w:p w:rsidR="00AF2BAE" w:rsidRDefault="00AF2BAE"/>
    <w:p w:rsidR="00AF2BAE" w:rsidRDefault="00AF2BAE"/>
    <w:p w:rsidR="00AF2BAE" w:rsidRDefault="00AF2BAE"/>
    <w:p w:rsidR="00AF2BAE" w:rsidRDefault="00AF2BAE" w:rsidP="002E4231"/>
    <w:p w:rsidR="00AF2BAE" w:rsidRDefault="00AF2BAE" w:rsidP="002E4231"/>
    <w:p w:rsidR="00AF2BAE" w:rsidRDefault="00AF2BAE" w:rsidP="00731DED"/>
    <w:p w:rsidR="00AF2BAE" w:rsidRDefault="00AF2BAE"/>
    <w:p w:rsidR="00AF2BAE" w:rsidRDefault="00AF2BAE" w:rsidP="00CA4F02"/>
    <w:p w:rsidR="00AF2BAE" w:rsidRDefault="00AF2BAE" w:rsidP="006B0D92"/>
    <w:p w:rsidR="00AF2BAE" w:rsidRDefault="00AF2BAE" w:rsidP="00DA74BF"/>
    <w:p w:rsidR="00AF2BAE" w:rsidRDefault="00AF2BAE"/>
    <w:p w:rsidR="00AF2BAE" w:rsidRDefault="00AF2BAE"/>
    <w:p w:rsidR="00AF2BAE" w:rsidRDefault="00AF2BAE"/>
    <w:p w:rsidR="00AF2BAE" w:rsidRDefault="00AF2BAE" w:rsidP="007F136A"/>
    <w:p w:rsidR="00AF2BAE" w:rsidRDefault="00AF2BAE" w:rsidP="007F136A"/>
    <w:p w:rsidR="00AF2BAE" w:rsidRDefault="00AF2BAE" w:rsidP="00C6282F"/>
    <w:p w:rsidR="00AF2BAE" w:rsidRDefault="00AF2BAE" w:rsidP="009E0F83"/>
    <w:p w:rsidR="00AF2BAE" w:rsidRDefault="00AF2BAE" w:rsidP="009E0F83"/>
    <w:p w:rsidR="00AF2BAE" w:rsidRDefault="00AF2BAE" w:rsidP="009E0F83"/>
    <w:p w:rsidR="00AF2BAE" w:rsidRDefault="00AF2BAE" w:rsidP="009E0F83"/>
    <w:p w:rsidR="00AF2BAE" w:rsidRDefault="00AF2BAE"/>
    <w:p w:rsidR="00AF2BAE" w:rsidRDefault="00AF2BAE" w:rsidP="00092827"/>
    <w:p w:rsidR="00AF2BAE" w:rsidRDefault="00AF2BAE" w:rsidP="00E058E3"/>
    <w:p w:rsidR="00AF2BAE" w:rsidRDefault="00AF2BAE"/>
    <w:p w:rsidR="00AF2BAE" w:rsidRDefault="00AF2BAE"/>
    <w:p w:rsidR="00AF2BAE" w:rsidRDefault="00AF2BAE" w:rsidP="006C150B"/>
    <w:p w:rsidR="00AF2BAE" w:rsidRDefault="00AF2BAE"/>
    <w:p w:rsidR="00AF2BAE" w:rsidRDefault="00AF2BAE" w:rsidP="00A61C6F"/>
    <w:p w:rsidR="00AF2BAE" w:rsidRDefault="00AF2BAE"/>
    <w:p w:rsidR="00AF2BAE" w:rsidRDefault="00AF2BAE" w:rsidP="00F15CA2"/>
    <w:p w:rsidR="00AF2BAE" w:rsidRDefault="00AF2BAE" w:rsidP="00F15CA2"/>
    <w:p w:rsidR="00AF2BAE" w:rsidRDefault="00AF2BAE" w:rsidP="00A513A7"/>
    <w:p w:rsidR="00AF2BAE" w:rsidRDefault="00AF2BAE" w:rsidP="00A513A7"/>
    <w:p w:rsidR="00AF2BAE" w:rsidRDefault="00AF2BAE"/>
    <w:p w:rsidR="00AF2BAE" w:rsidRDefault="00AF2BAE"/>
    <w:p w:rsidR="00AF2BAE" w:rsidRDefault="00AF2BAE" w:rsidP="008837BC"/>
    <w:p w:rsidR="00AF2BAE" w:rsidRDefault="00AF2BAE" w:rsidP="008837BC"/>
    <w:p w:rsidR="00AF2BAE" w:rsidRDefault="00AF2BAE" w:rsidP="008837BC"/>
    <w:p w:rsidR="00AF2BAE" w:rsidRDefault="00AF2BAE" w:rsidP="008837BC"/>
    <w:p w:rsidR="00AF2BAE" w:rsidRDefault="00AF2BAE" w:rsidP="00595CAA"/>
    <w:p w:rsidR="00AF2BAE" w:rsidRDefault="00AF2BAE" w:rsidP="00595CAA"/>
    <w:p w:rsidR="00AF2BAE" w:rsidRDefault="00AF2BAE"/>
    <w:p w:rsidR="00AF2BAE" w:rsidRDefault="00AF2BAE"/>
    <w:p w:rsidR="00AF2BAE" w:rsidRDefault="00AF2BAE" w:rsidP="007D4274"/>
    <w:p w:rsidR="00AF2BAE" w:rsidRDefault="00AF2BAE" w:rsidP="007D4274"/>
    <w:p w:rsidR="00AF2BAE" w:rsidRDefault="00AF2BAE"/>
    <w:p w:rsidR="00AF2BAE" w:rsidRDefault="00AF2BAE" w:rsidP="00777DC7"/>
    <w:p w:rsidR="00AF2BAE" w:rsidRDefault="00AF2BAE" w:rsidP="00864BA1"/>
    <w:p w:rsidR="00AF2BAE" w:rsidRDefault="00AF2BAE" w:rsidP="00864BA1"/>
    <w:p w:rsidR="00AF2BAE" w:rsidRDefault="00AF2BAE" w:rsidP="00E71D90"/>
    <w:p w:rsidR="00AF2BAE" w:rsidRDefault="00AF2BAE" w:rsidP="00E71D90"/>
    <w:p w:rsidR="00AF2BAE" w:rsidRDefault="00AF2BAE"/>
    <w:p w:rsidR="00AF2BAE" w:rsidRDefault="00AF2BAE" w:rsidP="00C376E5"/>
    <w:p w:rsidR="00AF2BAE" w:rsidRDefault="00AF2BAE" w:rsidP="00F92241"/>
    <w:p w:rsidR="00AF2BAE" w:rsidRDefault="00AF2BAE" w:rsidP="00F92241"/>
    <w:p w:rsidR="00AF2BAE" w:rsidRDefault="00AF2BAE" w:rsidP="00F92241"/>
    <w:p w:rsidR="00AF2BAE" w:rsidRDefault="00AF2BAE"/>
    <w:p w:rsidR="00AF2BAE" w:rsidRDefault="00AF2BAE"/>
    <w:p w:rsidR="00AF2BAE" w:rsidRDefault="00AF2BAE" w:rsidP="00CD56C2"/>
    <w:p w:rsidR="00AF2BAE" w:rsidRDefault="00AF2BAE" w:rsidP="00213800"/>
    <w:p w:rsidR="00AF2BAE" w:rsidRDefault="00AF2BAE" w:rsidP="00213800"/>
    <w:p w:rsidR="00AF2BAE" w:rsidRDefault="00AF2BAE" w:rsidP="00490B99"/>
    <w:p w:rsidR="00AF2BAE" w:rsidRDefault="00AF2BAE" w:rsidP="00490B99"/>
    <w:p w:rsidR="00AF2BAE" w:rsidRDefault="00AF2BAE"/>
    <w:p w:rsidR="00AF2BAE" w:rsidRDefault="00AF2BAE"/>
    <w:p w:rsidR="00AF2BAE" w:rsidRDefault="00AF2BAE" w:rsidP="00D13114"/>
    <w:p w:rsidR="00AF2BAE" w:rsidRDefault="00AF2BAE" w:rsidP="00D4650F"/>
    <w:p w:rsidR="00AF2BAE" w:rsidRDefault="00AF2BAE" w:rsidP="00D4650F"/>
    <w:p w:rsidR="00AF2BAE" w:rsidRDefault="00AF2BAE" w:rsidP="00D4650F"/>
    <w:p w:rsidR="00AF2BAE" w:rsidRDefault="00AF2BAE" w:rsidP="00D4650F"/>
    <w:p w:rsidR="00AF2BAE" w:rsidRDefault="00AF2BAE" w:rsidP="00DB7D61"/>
    <w:p w:rsidR="00AF2BAE" w:rsidRDefault="00AF2BAE" w:rsidP="00A445DC"/>
    <w:p w:rsidR="00AF2BAE" w:rsidRDefault="00AF2BAE" w:rsidP="00A445DC"/>
    <w:p w:rsidR="00AF2BAE" w:rsidRDefault="00AF2BAE" w:rsidP="006F7A98"/>
    <w:p w:rsidR="00AF2BAE" w:rsidRDefault="00AF2BAE" w:rsidP="001150A4"/>
    <w:p w:rsidR="00AF2BAE" w:rsidRDefault="00AF2BAE" w:rsidP="001150A4"/>
    <w:p w:rsidR="00AF2BAE" w:rsidRDefault="00AF2BAE"/>
    <w:p w:rsidR="00AF2BAE" w:rsidRDefault="00AF2BAE" w:rsidP="008D2515"/>
    <w:p w:rsidR="00AF2BAE" w:rsidRDefault="00AF2BAE" w:rsidP="000B659C"/>
    <w:p w:rsidR="00AF2BAE" w:rsidRDefault="00AF2BAE" w:rsidP="000C7199"/>
    <w:p w:rsidR="00AF2BAE" w:rsidRDefault="00AF2BAE" w:rsidP="000C7199"/>
    <w:p w:rsidR="00AF2BAE" w:rsidRDefault="00AF2BAE" w:rsidP="00BD6B92"/>
    <w:p w:rsidR="00AF2BAE" w:rsidRDefault="00AF2BAE" w:rsidP="00BD6B92"/>
    <w:p w:rsidR="00AF2BAE" w:rsidRDefault="00AF2BAE" w:rsidP="00BD6B92"/>
    <w:p w:rsidR="00AF2BAE" w:rsidRDefault="00AF2BAE" w:rsidP="00BD6B92"/>
    <w:p w:rsidR="00AF2BAE" w:rsidRDefault="00AF2BAE"/>
    <w:p w:rsidR="00AF2BAE" w:rsidRDefault="00AF2BAE" w:rsidP="000D435C"/>
    <w:p w:rsidR="00AF2BAE" w:rsidRDefault="00AF2BAE" w:rsidP="000D435C"/>
    <w:p w:rsidR="00AF2BAE" w:rsidRDefault="00AF2BAE" w:rsidP="006D5412"/>
    <w:p w:rsidR="00AF2BAE" w:rsidRDefault="00AF2BAE" w:rsidP="002476AA"/>
    <w:p w:rsidR="00AF2BAE" w:rsidRDefault="00AF2BAE" w:rsidP="003E44CC"/>
    <w:p w:rsidR="00AF2BAE" w:rsidRDefault="00AF2BAE" w:rsidP="003E44CC"/>
    <w:p w:rsidR="00AF2BAE" w:rsidRDefault="00AF2BAE" w:rsidP="00C57FAF"/>
    <w:p w:rsidR="00AF2BAE" w:rsidRDefault="00AF2BAE" w:rsidP="00480414"/>
    <w:p w:rsidR="00AF2BAE" w:rsidRDefault="00AF2BAE"/>
    <w:p w:rsidR="00AF2BAE" w:rsidRDefault="00AF2BAE" w:rsidP="009F4AB7"/>
    <w:p w:rsidR="00AF2BAE" w:rsidRDefault="00AF2BAE" w:rsidP="009F4AB7"/>
    <w:p w:rsidR="00AF2BAE" w:rsidRDefault="00AF2BAE" w:rsidP="009F4AB7"/>
    <w:p w:rsidR="00AF2BAE" w:rsidRDefault="00AF2BAE" w:rsidP="00657BCC"/>
    <w:p w:rsidR="00AF2BAE" w:rsidRDefault="00AF2BAE" w:rsidP="007871D0"/>
    <w:p w:rsidR="00AF2BAE" w:rsidRDefault="00AF2BAE" w:rsidP="007871D0"/>
    <w:p w:rsidR="00AF2BAE" w:rsidRDefault="00AF2BAE"/>
    <w:p w:rsidR="00AF2BAE" w:rsidRDefault="00AF2BAE"/>
    <w:p w:rsidR="00AF2BAE" w:rsidRDefault="00AF2BAE"/>
    <w:p w:rsidR="00AF2BAE" w:rsidRDefault="00AF2BAE"/>
    <w:p w:rsidR="00AF2BAE" w:rsidRDefault="00AF2BAE" w:rsidP="008F62A5"/>
    <w:p w:rsidR="00AF2BAE" w:rsidRDefault="00AF2BAE" w:rsidP="002A7F0A"/>
  </w:endnote>
  <w:endnote w:type="continuationSeparator" w:id="0">
    <w:p w:rsidR="00AF2BAE" w:rsidRDefault="00AF2BAE">
      <w:pPr>
        <w:spacing w:after="0"/>
      </w:pPr>
      <w:r>
        <w:continuationSeparator/>
      </w:r>
    </w:p>
    <w:p w:rsidR="00AF2BAE" w:rsidRDefault="00AF2BAE"/>
    <w:p w:rsidR="00AF2BAE" w:rsidRDefault="00AF2BAE" w:rsidP="00F80619"/>
    <w:p w:rsidR="00AF2BAE" w:rsidRDefault="00AF2BAE"/>
    <w:p w:rsidR="00AF2BAE" w:rsidRDefault="00AF2BAE" w:rsidP="001E50FD"/>
    <w:p w:rsidR="00AF2BAE" w:rsidRDefault="00AF2BAE" w:rsidP="001E50FD"/>
    <w:p w:rsidR="00AF2BAE" w:rsidRDefault="00AF2BAE" w:rsidP="007B3526"/>
    <w:p w:rsidR="00AF2BAE" w:rsidRDefault="00AF2BAE"/>
    <w:p w:rsidR="00AF2BAE" w:rsidRDefault="00AF2BAE"/>
    <w:p w:rsidR="00AF2BAE" w:rsidRDefault="00AF2BAE"/>
    <w:p w:rsidR="00AF2BAE" w:rsidRDefault="00AF2BAE" w:rsidP="002E4231"/>
    <w:p w:rsidR="00AF2BAE" w:rsidRDefault="00AF2BAE" w:rsidP="002E4231"/>
    <w:p w:rsidR="00AF2BAE" w:rsidRDefault="00AF2BAE" w:rsidP="00731DED"/>
    <w:p w:rsidR="00AF2BAE" w:rsidRDefault="00AF2BAE"/>
    <w:p w:rsidR="00AF2BAE" w:rsidRDefault="00AF2BAE" w:rsidP="00CA4F02"/>
    <w:p w:rsidR="00AF2BAE" w:rsidRDefault="00AF2BAE" w:rsidP="006B0D92"/>
    <w:p w:rsidR="00AF2BAE" w:rsidRDefault="00AF2BAE" w:rsidP="00DA74BF"/>
    <w:p w:rsidR="00AF2BAE" w:rsidRDefault="00AF2BAE"/>
    <w:p w:rsidR="00AF2BAE" w:rsidRDefault="00AF2BAE"/>
    <w:p w:rsidR="00AF2BAE" w:rsidRDefault="00AF2BAE"/>
    <w:p w:rsidR="00AF2BAE" w:rsidRDefault="00AF2BAE" w:rsidP="007F136A"/>
    <w:p w:rsidR="00AF2BAE" w:rsidRDefault="00AF2BAE" w:rsidP="007F136A"/>
    <w:p w:rsidR="00AF2BAE" w:rsidRDefault="00AF2BAE" w:rsidP="00C6282F"/>
    <w:p w:rsidR="00AF2BAE" w:rsidRDefault="00AF2BAE" w:rsidP="009E0F83"/>
    <w:p w:rsidR="00AF2BAE" w:rsidRDefault="00AF2BAE" w:rsidP="009E0F83"/>
    <w:p w:rsidR="00AF2BAE" w:rsidRDefault="00AF2BAE" w:rsidP="009E0F83"/>
    <w:p w:rsidR="00AF2BAE" w:rsidRDefault="00AF2BAE" w:rsidP="009E0F83"/>
    <w:p w:rsidR="00AF2BAE" w:rsidRDefault="00AF2BAE"/>
    <w:p w:rsidR="00AF2BAE" w:rsidRDefault="00AF2BAE" w:rsidP="00092827"/>
    <w:p w:rsidR="00AF2BAE" w:rsidRDefault="00AF2BAE" w:rsidP="00E058E3"/>
    <w:p w:rsidR="00AF2BAE" w:rsidRDefault="00AF2BAE"/>
    <w:p w:rsidR="00AF2BAE" w:rsidRDefault="00AF2BAE"/>
    <w:p w:rsidR="00AF2BAE" w:rsidRDefault="00AF2BAE" w:rsidP="006C150B"/>
    <w:p w:rsidR="00AF2BAE" w:rsidRDefault="00AF2BAE"/>
    <w:p w:rsidR="00AF2BAE" w:rsidRDefault="00AF2BAE" w:rsidP="00A61C6F"/>
    <w:p w:rsidR="00AF2BAE" w:rsidRDefault="00AF2BAE"/>
    <w:p w:rsidR="00AF2BAE" w:rsidRDefault="00AF2BAE" w:rsidP="00F15CA2"/>
    <w:p w:rsidR="00AF2BAE" w:rsidRDefault="00AF2BAE" w:rsidP="00F15CA2"/>
    <w:p w:rsidR="00AF2BAE" w:rsidRDefault="00AF2BAE" w:rsidP="00A513A7"/>
    <w:p w:rsidR="00AF2BAE" w:rsidRDefault="00AF2BAE" w:rsidP="00A513A7"/>
    <w:p w:rsidR="00AF2BAE" w:rsidRDefault="00AF2BAE"/>
    <w:p w:rsidR="00AF2BAE" w:rsidRDefault="00AF2BAE"/>
    <w:p w:rsidR="00AF2BAE" w:rsidRDefault="00AF2BAE" w:rsidP="008837BC"/>
    <w:p w:rsidR="00AF2BAE" w:rsidRDefault="00AF2BAE" w:rsidP="008837BC"/>
    <w:p w:rsidR="00AF2BAE" w:rsidRDefault="00AF2BAE" w:rsidP="008837BC"/>
    <w:p w:rsidR="00AF2BAE" w:rsidRDefault="00AF2BAE" w:rsidP="008837BC"/>
    <w:p w:rsidR="00AF2BAE" w:rsidRDefault="00AF2BAE" w:rsidP="00595CAA"/>
    <w:p w:rsidR="00AF2BAE" w:rsidRDefault="00AF2BAE" w:rsidP="00595CAA"/>
    <w:p w:rsidR="00AF2BAE" w:rsidRDefault="00AF2BAE"/>
    <w:p w:rsidR="00AF2BAE" w:rsidRDefault="00AF2BAE"/>
    <w:p w:rsidR="00AF2BAE" w:rsidRDefault="00AF2BAE" w:rsidP="007D4274"/>
    <w:p w:rsidR="00AF2BAE" w:rsidRDefault="00AF2BAE" w:rsidP="007D4274"/>
    <w:p w:rsidR="00AF2BAE" w:rsidRDefault="00AF2BAE"/>
    <w:p w:rsidR="00AF2BAE" w:rsidRDefault="00AF2BAE" w:rsidP="00777DC7"/>
    <w:p w:rsidR="00AF2BAE" w:rsidRDefault="00AF2BAE" w:rsidP="00864BA1"/>
    <w:p w:rsidR="00AF2BAE" w:rsidRDefault="00AF2BAE" w:rsidP="00864BA1"/>
    <w:p w:rsidR="00AF2BAE" w:rsidRDefault="00AF2BAE" w:rsidP="00E71D90"/>
    <w:p w:rsidR="00AF2BAE" w:rsidRDefault="00AF2BAE" w:rsidP="00E71D90"/>
    <w:p w:rsidR="00AF2BAE" w:rsidRDefault="00AF2BAE"/>
    <w:p w:rsidR="00AF2BAE" w:rsidRDefault="00AF2BAE" w:rsidP="00C376E5"/>
    <w:p w:rsidR="00AF2BAE" w:rsidRDefault="00AF2BAE" w:rsidP="00F92241"/>
    <w:p w:rsidR="00AF2BAE" w:rsidRDefault="00AF2BAE" w:rsidP="00F92241"/>
    <w:p w:rsidR="00AF2BAE" w:rsidRDefault="00AF2BAE" w:rsidP="00F92241"/>
    <w:p w:rsidR="00AF2BAE" w:rsidRDefault="00AF2BAE"/>
    <w:p w:rsidR="00AF2BAE" w:rsidRDefault="00AF2BAE"/>
    <w:p w:rsidR="00AF2BAE" w:rsidRDefault="00AF2BAE" w:rsidP="00CD56C2"/>
    <w:p w:rsidR="00AF2BAE" w:rsidRDefault="00AF2BAE" w:rsidP="00213800"/>
    <w:p w:rsidR="00AF2BAE" w:rsidRDefault="00AF2BAE" w:rsidP="00213800"/>
    <w:p w:rsidR="00AF2BAE" w:rsidRDefault="00AF2BAE" w:rsidP="00490B99"/>
    <w:p w:rsidR="00AF2BAE" w:rsidRDefault="00AF2BAE" w:rsidP="00490B99"/>
    <w:p w:rsidR="00AF2BAE" w:rsidRDefault="00AF2BAE"/>
    <w:p w:rsidR="00AF2BAE" w:rsidRDefault="00AF2BAE"/>
    <w:p w:rsidR="00AF2BAE" w:rsidRDefault="00AF2BAE" w:rsidP="00D13114"/>
    <w:p w:rsidR="00AF2BAE" w:rsidRDefault="00AF2BAE" w:rsidP="00D4650F"/>
    <w:p w:rsidR="00AF2BAE" w:rsidRDefault="00AF2BAE" w:rsidP="00D4650F"/>
    <w:p w:rsidR="00AF2BAE" w:rsidRDefault="00AF2BAE" w:rsidP="00D4650F"/>
    <w:p w:rsidR="00AF2BAE" w:rsidRDefault="00AF2BAE" w:rsidP="00D4650F"/>
    <w:p w:rsidR="00AF2BAE" w:rsidRDefault="00AF2BAE" w:rsidP="00DB7D61"/>
    <w:p w:rsidR="00AF2BAE" w:rsidRDefault="00AF2BAE" w:rsidP="00A445DC"/>
    <w:p w:rsidR="00AF2BAE" w:rsidRDefault="00AF2BAE" w:rsidP="00A445DC"/>
    <w:p w:rsidR="00AF2BAE" w:rsidRDefault="00AF2BAE" w:rsidP="006F7A98"/>
    <w:p w:rsidR="00AF2BAE" w:rsidRDefault="00AF2BAE" w:rsidP="001150A4"/>
    <w:p w:rsidR="00AF2BAE" w:rsidRDefault="00AF2BAE" w:rsidP="001150A4"/>
    <w:p w:rsidR="00AF2BAE" w:rsidRDefault="00AF2BAE"/>
    <w:p w:rsidR="00AF2BAE" w:rsidRDefault="00AF2BAE" w:rsidP="008D2515"/>
    <w:p w:rsidR="00AF2BAE" w:rsidRDefault="00AF2BAE" w:rsidP="000B659C"/>
    <w:p w:rsidR="00AF2BAE" w:rsidRDefault="00AF2BAE" w:rsidP="000C7199"/>
    <w:p w:rsidR="00AF2BAE" w:rsidRDefault="00AF2BAE" w:rsidP="000C7199"/>
    <w:p w:rsidR="00AF2BAE" w:rsidRDefault="00AF2BAE" w:rsidP="00BD6B92"/>
    <w:p w:rsidR="00AF2BAE" w:rsidRDefault="00AF2BAE" w:rsidP="00BD6B92"/>
    <w:p w:rsidR="00AF2BAE" w:rsidRDefault="00AF2BAE" w:rsidP="00BD6B92"/>
    <w:p w:rsidR="00AF2BAE" w:rsidRDefault="00AF2BAE" w:rsidP="00BD6B92"/>
    <w:p w:rsidR="00AF2BAE" w:rsidRDefault="00AF2BAE"/>
    <w:p w:rsidR="00AF2BAE" w:rsidRDefault="00AF2BAE" w:rsidP="000D435C"/>
    <w:p w:rsidR="00AF2BAE" w:rsidRDefault="00AF2BAE" w:rsidP="000D435C"/>
    <w:p w:rsidR="00AF2BAE" w:rsidRDefault="00AF2BAE" w:rsidP="006D5412"/>
    <w:p w:rsidR="00AF2BAE" w:rsidRDefault="00AF2BAE" w:rsidP="002476AA"/>
    <w:p w:rsidR="00AF2BAE" w:rsidRDefault="00AF2BAE" w:rsidP="003E44CC"/>
    <w:p w:rsidR="00AF2BAE" w:rsidRDefault="00AF2BAE" w:rsidP="003E44CC"/>
    <w:p w:rsidR="00AF2BAE" w:rsidRDefault="00AF2BAE" w:rsidP="00C57FAF"/>
    <w:p w:rsidR="00AF2BAE" w:rsidRDefault="00AF2BAE" w:rsidP="00480414"/>
    <w:p w:rsidR="00AF2BAE" w:rsidRDefault="00AF2BAE"/>
    <w:p w:rsidR="00AF2BAE" w:rsidRDefault="00AF2BAE" w:rsidP="009F4AB7"/>
    <w:p w:rsidR="00AF2BAE" w:rsidRDefault="00AF2BAE" w:rsidP="009F4AB7"/>
    <w:p w:rsidR="00AF2BAE" w:rsidRDefault="00AF2BAE" w:rsidP="009F4AB7"/>
    <w:p w:rsidR="00AF2BAE" w:rsidRDefault="00AF2BAE" w:rsidP="00657BCC"/>
    <w:p w:rsidR="00AF2BAE" w:rsidRDefault="00AF2BAE" w:rsidP="007871D0"/>
    <w:p w:rsidR="00AF2BAE" w:rsidRDefault="00AF2BAE" w:rsidP="007871D0"/>
    <w:p w:rsidR="00AF2BAE" w:rsidRDefault="00AF2BAE"/>
    <w:p w:rsidR="00AF2BAE" w:rsidRDefault="00AF2BAE"/>
    <w:p w:rsidR="00AF2BAE" w:rsidRDefault="00AF2BAE"/>
    <w:p w:rsidR="00AF2BAE" w:rsidRDefault="00AF2BAE"/>
    <w:p w:rsidR="00AF2BAE" w:rsidRDefault="00AF2BAE" w:rsidP="008F62A5"/>
    <w:p w:rsidR="00AF2BAE" w:rsidRDefault="00AF2BAE" w:rsidP="002A7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AE" w:rsidRDefault="00AF2BAE" w:rsidP="00B65479">
    <w:pPr>
      <w:tabs>
        <w:tab w:val="center" w:pos="4419"/>
        <w:tab w:val="right" w:pos="8838"/>
      </w:tabs>
      <w:spacing w:after="0"/>
      <w:ind w:left="0"/>
      <w:jc w:val="right"/>
    </w:pPr>
    <w:r w:rsidRPr="00B65479">
      <w:rPr>
        <w:rFonts w:ascii="Andalus" w:hAnsi="Andalus" w:cs="Andalus"/>
        <w:b/>
        <w:bCs/>
        <w:sz w:val="16"/>
        <w:szCs w:val="16"/>
      </w:rPr>
      <w:fldChar w:fldCharType="begin"/>
    </w:r>
    <w:r w:rsidRPr="00B65479">
      <w:rPr>
        <w:rFonts w:ascii="Andalus" w:hAnsi="Andalus" w:cs="Andalus"/>
        <w:b/>
        <w:bCs/>
        <w:sz w:val="16"/>
        <w:szCs w:val="16"/>
      </w:rPr>
      <w:instrText>PAGE</w:instrText>
    </w:r>
    <w:r w:rsidRPr="00B65479">
      <w:rPr>
        <w:rFonts w:ascii="Andalus" w:hAnsi="Andalus" w:cs="Andalus"/>
        <w:b/>
        <w:bCs/>
        <w:sz w:val="16"/>
        <w:szCs w:val="16"/>
      </w:rPr>
      <w:fldChar w:fldCharType="separate"/>
    </w:r>
    <w:r w:rsidR="001861FE">
      <w:rPr>
        <w:rFonts w:ascii="Andalus" w:hAnsi="Andalus" w:cs="Andalus"/>
        <w:b/>
        <w:bCs/>
        <w:noProof/>
        <w:sz w:val="16"/>
        <w:szCs w:val="16"/>
      </w:rPr>
      <w:t>2</w:t>
    </w:r>
    <w:r w:rsidRPr="00B65479">
      <w:rPr>
        <w:rFonts w:ascii="Andalus" w:hAnsi="Andalus" w:cs="Andalus"/>
        <w:b/>
        <w:bCs/>
        <w:sz w:val="16"/>
        <w:szCs w:val="16"/>
      </w:rPr>
      <w:fldChar w:fldCharType="end"/>
    </w:r>
    <w:r w:rsidRPr="00B65479">
      <w:rPr>
        <w:rFonts w:ascii="Andalus" w:hAnsi="Andalus" w:cs="Andalus"/>
        <w:b/>
        <w:bCs/>
        <w:sz w:val="16"/>
        <w:szCs w:val="16"/>
      </w:rPr>
      <w:t>/</w:t>
    </w:r>
    <w:r w:rsidRPr="00B65479">
      <w:rPr>
        <w:rFonts w:ascii="Andalus" w:hAnsi="Andalus" w:cs="Andalus"/>
        <w:b/>
        <w:bCs/>
        <w:sz w:val="16"/>
        <w:szCs w:val="16"/>
      </w:rPr>
      <w:fldChar w:fldCharType="begin"/>
    </w:r>
    <w:r w:rsidRPr="00B65479">
      <w:rPr>
        <w:rFonts w:ascii="Andalus" w:hAnsi="Andalus" w:cs="Andalus"/>
        <w:b/>
        <w:bCs/>
        <w:sz w:val="16"/>
        <w:szCs w:val="16"/>
      </w:rPr>
      <w:instrText>NUMPAGES</w:instrText>
    </w:r>
    <w:r w:rsidRPr="00B65479">
      <w:rPr>
        <w:rFonts w:ascii="Andalus" w:hAnsi="Andalus" w:cs="Andalus"/>
        <w:b/>
        <w:bCs/>
        <w:sz w:val="16"/>
        <w:szCs w:val="16"/>
      </w:rPr>
      <w:fldChar w:fldCharType="separate"/>
    </w:r>
    <w:r w:rsidR="001861FE">
      <w:rPr>
        <w:rFonts w:ascii="Andalus" w:hAnsi="Andalus" w:cs="Andalus"/>
        <w:b/>
        <w:bCs/>
        <w:noProof/>
        <w:sz w:val="16"/>
        <w:szCs w:val="16"/>
      </w:rPr>
      <w:t>45</w:t>
    </w:r>
    <w:r w:rsidRPr="00B65479">
      <w:rPr>
        <w:rFonts w:ascii="Andalus" w:hAnsi="Andalus" w:cs="Andalus"/>
        <w:b/>
        <w:bCs/>
        <w:sz w:val="16"/>
        <w:szCs w:val="16"/>
      </w:rPr>
      <w:fldChar w:fldCharType="end"/>
    </w:r>
    <w:r w:rsidRPr="00B6547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AE" w:rsidRDefault="00AF2BAE">
      <w:pPr>
        <w:spacing w:after="0"/>
      </w:pPr>
      <w:r>
        <w:separator/>
      </w:r>
    </w:p>
    <w:p w:rsidR="00AF2BAE" w:rsidRDefault="00AF2BAE"/>
    <w:p w:rsidR="00AF2BAE" w:rsidRDefault="00AF2BAE" w:rsidP="00F80619"/>
    <w:p w:rsidR="00AF2BAE" w:rsidRDefault="00AF2BAE"/>
    <w:p w:rsidR="00AF2BAE" w:rsidRDefault="00AF2BAE" w:rsidP="001E50FD"/>
    <w:p w:rsidR="00AF2BAE" w:rsidRDefault="00AF2BAE" w:rsidP="001E50FD"/>
    <w:p w:rsidR="00AF2BAE" w:rsidRDefault="00AF2BAE" w:rsidP="007B3526"/>
    <w:p w:rsidR="00AF2BAE" w:rsidRDefault="00AF2BAE"/>
    <w:p w:rsidR="00AF2BAE" w:rsidRDefault="00AF2BAE"/>
    <w:p w:rsidR="00AF2BAE" w:rsidRDefault="00AF2BAE"/>
    <w:p w:rsidR="00AF2BAE" w:rsidRDefault="00AF2BAE" w:rsidP="002E4231"/>
    <w:p w:rsidR="00AF2BAE" w:rsidRDefault="00AF2BAE" w:rsidP="002E4231"/>
    <w:p w:rsidR="00AF2BAE" w:rsidRDefault="00AF2BAE" w:rsidP="00731DED"/>
    <w:p w:rsidR="00AF2BAE" w:rsidRDefault="00AF2BAE"/>
    <w:p w:rsidR="00AF2BAE" w:rsidRDefault="00AF2BAE" w:rsidP="00CA4F02"/>
    <w:p w:rsidR="00AF2BAE" w:rsidRDefault="00AF2BAE" w:rsidP="006B0D92"/>
    <w:p w:rsidR="00AF2BAE" w:rsidRDefault="00AF2BAE" w:rsidP="00DA74BF"/>
    <w:p w:rsidR="00AF2BAE" w:rsidRDefault="00AF2BAE"/>
    <w:p w:rsidR="00AF2BAE" w:rsidRDefault="00AF2BAE"/>
    <w:p w:rsidR="00AF2BAE" w:rsidRDefault="00AF2BAE"/>
    <w:p w:rsidR="00AF2BAE" w:rsidRDefault="00AF2BAE" w:rsidP="007F136A"/>
    <w:p w:rsidR="00AF2BAE" w:rsidRDefault="00AF2BAE" w:rsidP="007F136A"/>
    <w:p w:rsidR="00AF2BAE" w:rsidRDefault="00AF2BAE" w:rsidP="00C6282F"/>
    <w:p w:rsidR="00AF2BAE" w:rsidRDefault="00AF2BAE" w:rsidP="009E0F83"/>
    <w:p w:rsidR="00AF2BAE" w:rsidRDefault="00AF2BAE" w:rsidP="009E0F83"/>
    <w:p w:rsidR="00AF2BAE" w:rsidRDefault="00AF2BAE" w:rsidP="009E0F83"/>
    <w:p w:rsidR="00AF2BAE" w:rsidRDefault="00AF2BAE" w:rsidP="009E0F83"/>
    <w:p w:rsidR="00AF2BAE" w:rsidRDefault="00AF2BAE"/>
    <w:p w:rsidR="00AF2BAE" w:rsidRDefault="00AF2BAE" w:rsidP="00092827"/>
    <w:p w:rsidR="00AF2BAE" w:rsidRDefault="00AF2BAE" w:rsidP="00E058E3"/>
    <w:p w:rsidR="00AF2BAE" w:rsidRDefault="00AF2BAE"/>
    <w:p w:rsidR="00AF2BAE" w:rsidRDefault="00AF2BAE"/>
    <w:p w:rsidR="00AF2BAE" w:rsidRDefault="00AF2BAE" w:rsidP="006C150B"/>
    <w:p w:rsidR="00AF2BAE" w:rsidRDefault="00AF2BAE"/>
    <w:p w:rsidR="00AF2BAE" w:rsidRDefault="00AF2BAE" w:rsidP="00A61C6F"/>
    <w:p w:rsidR="00AF2BAE" w:rsidRDefault="00AF2BAE"/>
    <w:p w:rsidR="00AF2BAE" w:rsidRDefault="00AF2BAE" w:rsidP="00F15CA2"/>
    <w:p w:rsidR="00AF2BAE" w:rsidRDefault="00AF2BAE" w:rsidP="00F15CA2"/>
    <w:p w:rsidR="00AF2BAE" w:rsidRDefault="00AF2BAE" w:rsidP="00A513A7"/>
    <w:p w:rsidR="00AF2BAE" w:rsidRDefault="00AF2BAE" w:rsidP="00A513A7"/>
    <w:p w:rsidR="00AF2BAE" w:rsidRDefault="00AF2BAE"/>
    <w:p w:rsidR="00AF2BAE" w:rsidRDefault="00AF2BAE"/>
    <w:p w:rsidR="00AF2BAE" w:rsidRDefault="00AF2BAE" w:rsidP="008837BC"/>
    <w:p w:rsidR="00AF2BAE" w:rsidRDefault="00AF2BAE" w:rsidP="008837BC"/>
    <w:p w:rsidR="00AF2BAE" w:rsidRDefault="00AF2BAE" w:rsidP="008837BC"/>
    <w:p w:rsidR="00AF2BAE" w:rsidRDefault="00AF2BAE" w:rsidP="008837BC"/>
    <w:p w:rsidR="00AF2BAE" w:rsidRDefault="00AF2BAE" w:rsidP="00595CAA"/>
    <w:p w:rsidR="00AF2BAE" w:rsidRDefault="00AF2BAE" w:rsidP="00595CAA"/>
    <w:p w:rsidR="00AF2BAE" w:rsidRDefault="00AF2BAE"/>
    <w:p w:rsidR="00AF2BAE" w:rsidRDefault="00AF2BAE"/>
    <w:p w:rsidR="00AF2BAE" w:rsidRDefault="00AF2BAE" w:rsidP="007D4274"/>
    <w:p w:rsidR="00AF2BAE" w:rsidRDefault="00AF2BAE" w:rsidP="007D4274"/>
    <w:p w:rsidR="00AF2BAE" w:rsidRDefault="00AF2BAE"/>
    <w:p w:rsidR="00AF2BAE" w:rsidRDefault="00AF2BAE" w:rsidP="00777DC7"/>
    <w:p w:rsidR="00AF2BAE" w:rsidRDefault="00AF2BAE" w:rsidP="00864BA1"/>
    <w:p w:rsidR="00AF2BAE" w:rsidRDefault="00AF2BAE" w:rsidP="00864BA1"/>
    <w:p w:rsidR="00AF2BAE" w:rsidRDefault="00AF2BAE" w:rsidP="00E71D90"/>
    <w:p w:rsidR="00AF2BAE" w:rsidRDefault="00AF2BAE" w:rsidP="00E71D90"/>
    <w:p w:rsidR="00AF2BAE" w:rsidRDefault="00AF2BAE"/>
    <w:p w:rsidR="00AF2BAE" w:rsidRDefault="00AF2BAE" w:rsidP="00C376E5"/>
    <w:p w:rsidR="00AF2BAE" w:rsidRDefault="00AF2BAE" w:rsidP="00F92241"/>
    <w:p w:rsidR="00AF2BAE" w:rsidRDefault="00AF2BAE" w:rsidP="00F92241"/>
    <w:p w:rsidR="00AF2BAE" w:rsidRDefault="00AF2BAE" w:rsidP="00F92241"/>
    <w:p w:rsidR="00AF2BAE" w:rsidRDefault="00AF2BAE"/>
    <w:p w:rsidR="00AF2BAE" w:rsidRDefault="00AF2BAE"/>
    <w:p w:rsidR="00AF2BAE" w:rsidRDefault="00AF2BAE" w:rsidP="00CD56C2"/>
    <w:p w:rsidR="00AF2BAE" w:rsidRDefault="00AF2BAE" w:rsidP="00213800"/>
    <w:p w:rsidR="00AF2BAE" w:rsidRDefault="00AF2BAE" w:rsidP="00213800"/>
    <w:p w:rsidR="00AF2BAE" w:rsidRDefault="00AF2BAE" w:rsidP="00490B99"/>
    <w:p w:rsidR="00AF2BAE" w:rsidRDefault="00AF2BAE" w:rsidP="00490B99"/>
    <w:p w:rsidR="00AF2BAE" w:rsidRDefault="00AF2BAE"/>
    <w:p w:rsidR="00AF2BAE" w:rsidRDefault="00AF2BAE"/>
    <w:p w:rsidR="00AF2BAE" w:rsidRDefault="00AF2BAE" w:rsidP="00D13114"/>
    <w:p w:rsidR="00AF2BAE" w:rsidRDefault="00AF2BAE" w:rsidP="00D4650F"/>
    <w:p w:rsidR="00AF2BAE" w:rsidRDefault="00AF2BAE" w:rsidP="00D4650F"/>
    <w:p w:rsidR="00AF2BAE" w:rsidRDefault="00AF2BAE" w:rsidP="00D4650F"/>
    <w:p w:rsidR="00AF2BAE" w:rsidRDefault="00AF2BAE" w:rsidP="00D4650F"/>
    <w:p w:rsidR="00AF2BAE" w:rsidRDefault="00AF2BAE" w:rsidP="00DB7D61"/>
    <w:p w:rsidR="00AF2BAE" w:rsidRDefault="00AF2BAE" w:rsidP="00A445DC"/>
    <w:p w:rsidR="00AF2BAE" w:rsidRDefault="00AF2BAE" w:rsidP="00A445DC"/>
    <w:p w:rsidR="00AF2BAE" w:rsidRDefault="00AF2BAE" w:rsidP="006F7A98"/>
    <w:p w:rsidR="00AF2BAE" w:rsidRDefault="00AF2BAE" w:rsidP="001150A4"/>
    <w:p w:rsidR="00AF2BAE" w:rsidRDefault="00AF2BAE" w:rsidP="001150A4"/>
    <w:p w:rsidR="00AF2BAE" w:rsidRDefault="00AF2BAE"/>
    <w:p w:rsidR="00AF2BAE" w:rsidRDefault="00AF2BAE" w:rsidP="008D2515"/>
    <w:p w:rsidR="00AF2BAE" w:rsidRDefault="00AF2BAE" w:rsidP="000B659C"/>
    <w:p w:rsidR="00AF2BAE" w:rsidRDefault="00AF2BAE" w:rsidP="000C7199"/>
    <w:p w:rsidR="00AF2BAE" w:rsidRDefault="00AF2BAE" w:rsidP="000C7199"/>
    <w:p w:rsidR="00AF2BAE" w:rsidRDefault="00AF2BAE" w:rsidP="00BD6B92"/>
    <w:p w:rsidR="00AF2BAE" w:rsidRDefault="00AF2BAE" w:rsidP="00BD6B92"/>
    <w:p w:rsidR="00AF2BAE" w:rsidRDefault="00AF2BAE" w:rsidP="00BD6B92"/>
    <w:p w:rsidR="00AF2BAE" w:rsidRDefault="00AF2BAE" w:rsidP="00BD6B92"/>
    <w:p w:rsidR="00AF2BAE" w:rsidRDefault="00AF2BAE"/>
    <w:p w:rsidR="00AF2BAE" w:rsidRDefault="00AF2BAE" w:rsidP="000D435C"/>
    <w:p w:rsidR="00AF2BAE" w:rsidRDefault="00AF2BAE" w:rsidP="000D435C"/>
    <w:p w:rsidR="00AF2BAE" w:rsidRDefault="00AF2BAE" w:rsidP="006D5412"/>
    <w:p w:rsidR="00AF2BAE" w:rsidRDefault="00AF2BAE" w:rsidP="002476AA"/>
    <w:p w:rsidR="00AF2BAE" w:rsidRDefault="00AF2BAE" w:rsidP="003E44CC"/>
    <w:p w:rsidR="00AF2BAE" w:rsidRDefault="00AF2BAE" w:rsidP="003E44CC"/>
    <w:p w:rsidR="00AF2BAE" w:rsidRDefault="00AF2BAE" w:rsidP="00C57FAF"/>
    <w:p w:rsidR="00AF2BAE" w:rsidRDefault="00AF2BAE" w:rsidP="00480414"/>
    <w:p w:rsidR="00AF2BAE" w:rsidRDefault="00AF2BAE"/>
    <w:p w:rsidR="00AF2BAE" w:rsidRDefault="00AF2BAE" w:rsidP="009F4AB7"/>
    <w:p w:rsidR="00AF2BAE" w:rsidRDefault="00AF2BAE" w:rsidP="009F4AB7"/>
    <w:p w:rsidR="00AF2BAE" w:rsidRDefault="00AF2BAE" w:rsidP="009F4AB7"/>
    <w:p w:rsidR="00AF2BAE" w:rsidRDefault="00AF2BAE" w:rsidP="00657BCC"/>
    <w:p w:rsidR="00AF2BAE" w:rsidRDefault="00AF2BAE" w:rsidP="007871D0"/>
    <w:p w:rsidR="00AF2BAE" w:rsidRDefault="00AF2BAE" w:rsidP="007871D0"/>
    <w:p w:rsidR="00AF2BAE" w:rsidRDefault="00AF2BAE"/>
    <w:p w:rsidR="00AF2BAE" w:rsidRDefault="00AF2BAE"/>
    <w:p w:rsidR="00AF2BAE" w:rsidRDefault="00AF2BAE"/>
    <w:p w:rsidR="00AF2BAE" w:rsidRDefault="00AF2BAE"/>
    <w:p w:rsidR="00AF2BAE" w:rsidRDefault="00AF2BAE" w:rsidP="008F62A5"/>
    <w:p w:rsidR="00AF2BAE" w:rsidRDefault="00AF2BAE" w:rsidP="002A7F0A"/>
  </w:footnote>
  <w:footnote w:type="continuationSeparator" w:id="0">
    <w:p w:rsidR="00AF2BAE" w:rsidRDefault="00AF2BAE">
      <w:pPr>
        <w:spacing w:after="0"/>
      </w:pPr>
      <w:r>
        <w:continuationSeparator/>
      </w:r>
    </w:p>
    <w:p w:rsidR="00AF2BAE" w:rsidRDefault="00AF2BAE"/>
    <w:p w:rsidR="00AF2BAE" w:rsidRDefault="00AF2BAE" w:rsidP="00F80619"/>
    <w:p w:rsidR="00AF2BAE" w:rsidRDefault="00AF2BAE"/>
    <w:p w:rsidR="00AF2BAE" w:rsidRDefault="00AF2BAE" w:rsidP="001E50FD"/>
    <w:p w:rsidR="00AF2BAE" w:rsidRDefault="00AF2BAE" w:rsidP="001E50FD"/>
    <w:p w:rsidR="00AF2BAE" w:rsidRDefault="00AF2BAE" w:rsidP="007B3526"/>
    <w:p w:rsidR="00AF2BAE" w:rsidRDefault="00AF2BAE"/>
    <w:p w:rsidR="00AF2BAE" w:rsidRDefault="00AF2BAE"/>
    <w:p w:rsidR="00AF2BAE" w:rsidRDefault="00AF2BAE"/>
    <w:p w:rsidR="00AF2BAE" w:rsidRDefault="00AF2BAE" w:rsidP="002E4231"/>
    <w:p w:rsidR="00AF2BAE" w:rsidRDefault="00AF2BAE" w:rsidP="002E4231"/>
    <w:p w:rsidR="00AF2BAE" w:rsidRDefault="00AF2BAE" w:rsidP="00731DED"/>
    <w:p w:rsidR="00AF2BAE" w:rsidRDefault="00AF2BAE"/>
    <w:p w:rsidR="00AF2BAE" w:rsidRDefault="00AF2BAE" w:rsidP="00CA4F02"/>
    <w:p w:rsidR="00AF2BAE" w:rsidRDefault="00AF2BAE" w:rsidP="006B0D92"/>
    <w:p w:rsidR="00AF2BAE" w:rsidRDefault="00AF2BAE" w:rsidP="00DA74BF"/>
    <w:p w:rsidR="00AF2BAE" w:rsidRDefault="00AF2BAE"/>
    <w:p w:rsidR="00AF2BAE" w:rsidRDefault="00AF2BAE"/>
    <w:p w:rsidR="00AF2BAE" w:rsidRDefault="00AF2BAE"/>
    <w:p w:rsidR="00AF2BAE" w:rsidRDefault="00AF2BAE" w:rsidP="007F136A"/>
    <w:p w:rsidR="00AF2BAE" w:rsidRDefault="00AF2BAE" w:rsidP="007F136A"/>
    <w:p w:rsidR="00AF2BAE" w:rsidRDefault="00AF2BAE" w:rsidP="00C6282F"/>
    <w:p w:rsidR="00AF2BAE" w:rsidRDefault="00AF2BAE" w:rsidP="009E0F83"/>
    <w:p w:rsidR="00AF2BAE" w:rsidRDefault="00AF2BAE" w:rsidP="009E0F83"/>
    <w:p w:rsidR="00AF2BAE" w:rsidRDefault="00AF2BAE" w:rsidP="009E0F83"/>
    <w:p w:rsidR="00AF2BAE" w:rsidRDefault="00AF2BAE" w:rsidP="009E0F83"/>
    <w:p w:rsidR="00AF2BAE" w:rsidRDefault="00AF2BAE"/>
    <w:p w:rsidR="00AF2BAE" w:rsidRDefault="00AF2BAE" w:rsidP="00092827"/>
    <w:p w:rsidR="00AF2BAE" w:rsidRDefault="00AF2BAE" w:rsidP="00E058E3"/>
    <w:p w:rsidR="00AF2BAE" w:rsidRDefault="00AF2BAE"/>
    <w:p w:rsidR="00AF2BAE" w:rsidRDefault="00AF2BAE"/>
    <w:p w:rsidR="00AF2BAE" w:rsidRDefault="00AF2BAE" w:rsidP="006C150B"/>
    <w:p w:rsidR="00AF2BAE" w:rsidRDefault="00AF2BAE"/>
    <w:p w:rsidR="00AF2BAE" w:rsidRDefault="00AF2BAE" w:rsidP="00A61C6F"/>
    <w:p w:rsidR="00AF2BAE" w:rsidRDefault="00AF2BAE"/>
    <w:p w:rsidR="00AF2BAE" w:rsidRDefault="00AF2BAE" w:rsidP="00F15CA2"/>
    <w:p w:rsidR="00AF2BAE" w:rsidRDefault="00AF2BAE" w:rsidP="00F15CA2"/>
    <w:p w:rsidR="00AF2BAE" w:rsidRDefault="00AF2BAE" w:rsidP="00A513A7"/>
    <w:p w:rsidR="00AF2BAE" w:rsidRDefault="00AF2BAE" w:rsidP="00A513A7"/>
    <w:p w:rsidR="00AF2BAE" w:rsidRDefault="00AF2BAE"/>
    <w:p w:rsidR="00AF2BAE" w:rsidRDefault="00AF2BAE"/>
    <w:p w:rsidR="00AF2BAE" w:rsidRDefault="00AF2BAE" w:rsidP="008837BC"/>
    <w:p w:rsidR="00AF2BAE" w:rsidRDefault="00AF2BAE" w:rsidP="008837BC"/>
    <w:p w:rsidR="00AF2BAE" w:rsidRDefault="00AF2BAE" w:rsidP="008837BC"/>
    <w:p w:rsidR="00AF2BAE" w:rsidRDefault="00AF2BAE" w:rsidP="008837BC"/>
    <w:p w:rsidR="00AF2BAE" w:rsidRDefault="00AF2BAE" w:rsidP="00595CAA"/>
    <w:p w:rsidR="00AF2BAE" w:rsidRDefault="00AF2BAE" w:rsidP="00595CAA"/>
    <w:p w:rsidR="00AF2BAE" w:rsidRDefault="00AF2BAE"/>
    <w:p w:rsidR="00AF2BAE" w:rsidRDefault="00AF2BAE"/>
    <w:p w:rsidR="00AF2BAE" w:rsidRDefault="00AF2BAE" w:rsidP="007D4274"/>
    <w:p w:rsidR="00AF2BAE" w:rsidRDefault="00AF2BAE" w:rsidP="007D4274"/>
    <w:p w:rsidR="00AF2BAE" w:rsidRDefault="00AF2BAE"/>
    <w:p w:rsidR="00AF2BAE" w:rsidRDefault="00AF2BAE" w:rsidP="00777DC7"/>
    <w:p w:rsidR="00AF2BAE" w:rsidRDefault="00AF2BAE" w:rsidP="00864BA1"/>
    <w:p w:rsidR="00AF2BAE" w:rsidRDefault="00AF2BAE" w:rsidP="00864BA1"/>
    <w:p w:rsidR="00AF2BAE" w:rsidRDefault="00AF2BAE" w:rsidP="00E71D90"/>
    <w:p w:rsidR="00AF2BAE" w:rsidRDefault="00AF2BAE" w:rsidP="00E71D90"/>
    <w:p w:rsidR="00AF2BAE" w:rsidRDefault="00AF2BAE"/>
    <w:p w:rsidR="00AF2BAE" w:rsidRDefault="00AF2BAE" w:rsidP="00C376E5"/>
    <w:p w:rsidR="00AF2BAE" w:rsidRDefault="00AF2BAE" w:rsidP="00F92241"/>
    <w:p w:rsidR="00AF2BAE" w:rsidRDefault="00AF2BAE" w:rsidP="00F92241"/>
    <w:p w:rsidR="00AF2BAE" w:rsidRDefault="00AF2BAE" w:rsidP="00F92241"/>
    <w:p w:rsidR="00AF2BAE" w:rsidRDefault="00AF2BAE"/>
    <w:p w:rsidR="00AF2BAE" w:rsidRDefault="00AF2BAE"/>
    <w:p w:rsidR="00AF2BAE" w:rsidRDefault="00AF2BAE" w:rsidP="00CD56C2"/>
    <w:p w:rsidR="00AF2BAE" w:rsidRDefault="00AF2BAE" w:rsidP="00213800"/>
    <w:p w:rsidR="00AF2BAE" w:rsidRDefault="00AF2BAE" w:rsidP="00213800"/>
    <w:p w:rsidR="00AF2BAE" w:rsidRDefault="00AF2BAE" w:rsidP="00490B99"/>
    <w:p w:rsidR="00AF2BAE" w:rsidRDefault="00AF2BAE" w:rsidP="00490B99"/>
    <w:p w:rsidR="00AF2BAE" w:rsidRDefault="00AF2BAE"/>
    <w:p w:rsidR="00AF2BAE" w:rsidRDefault="00AF2BAE"/>
    <w:p w:rsidR="00AF2BAE" w:rsidRDefault="00AF2BAE" w:rsidP="00D13114"/>
    <w:p w:rsidR="00AF2BAE" w:rsidRDefault="00AF2BAE" w:rsidP="00D4650F"/>
    <w:p w:rsidR="00AF2BAE" w:rsidRDefault="00AF2BAE" w:rsidP="00D4650F"/>
    <w:p w:rsidR="00AF2BAE" w:rsidRDefault="00AF2BAE" w:rsidP="00D4650F"/>
    <w:p w:rsidR="00AF2BAE" w:rsidRDefault="00AF2BAE" w:rsidP="00D4650F"/>
    <w:p w:rsidR="00AF2BAE" w:rsidRDefault="00AF2BAE" w:rsidP="00DB7D61"/>
    <w:p w:rsidR="00AF2BAE" w:rsidRDefault="00AF2BAE" w:rsidP="00A445DC"/>
    <w:p w:rsidR="00AF2BAE" w:rsidRDefault="00AF2BAE" w:rsidP="00A445DC"/>
    <w:p w:rsidR="00AF2BAE" w:rsidRDefault="00AF2BAE" w:rsidP="006F7A98"/>
    <w:p w:rsidR="00AF2BAE" w:rsidRDefault="00AF2BAE" w:rsidP="001150A4"/>
    <w:p w:rsidR="00AF2BAE" w:rsidRDefault="00AF2BAE" w:rsidP="001150A4"/>
    <w:p w:rsidR="00AF2BAE" w:rsidRDefault="00AF2BAE"/>
    <w:p w:rsidR="00AF2BAE" w:rsidRDefault="00AF2BAE" w:rsidP="008D2515"/>
    <w:p w:rsidR="00AF2BAE" w:rsidRDefault="00AF2BAE" w:rsidP="000B659C"/>
    <w:p w:rsidR="00AF2BAE" w:rsidRDefault="00AF2BAE" w:rsidP="000C7199"/>
    <w:p w:rsidR="00AF2BAE" w:rsidRDefault="00AF2BAE" w:rsidP="000C7199"/>
    <w:p w:rsidR="00AF2BAE" w:rsidRDefault="00AF2BAE" w:rsidP="00BD6B92"/>
    <w:p w:rsidR="00AF2BAE" w:rsidRDefault="00AF2BAE" w:rsidP="00BD6B92"/>
    <w:p w:rsidR="00AF2BAE" w:rsidRDefault="00AF2BAE" w:rsidP="00BD6B92"/>
    <w:p w:rsidR="00AF2BAE" w:rsidRDefault="00AF2BAE" w:rsidP="00BD6B92"/>
    <w:p w:rsidR="00AF2BAE" w:rsidRDefault="00AF2BAE"/>
    <w:p w:rsidR="00AF2BAE" w:rsidRDefault="00AF2BAE" w:rsidP="000D435C"/>
    <w:p w:rsidR="00AF2BAE" w:rsidRDefault="00AF2BAE" w:rsidP="000D435C"/>
    <w:p w:rsidR="00AF2BAE" w:rsidRDefault="00AF2BAE" w:rsidP="006D5412"/>
    <w:p w:rsidR="00AF2BAE" w:rsidRDefault="00AF2BAE" w:rsidP="002476AA"/>
    <w:p w:rsidR="00AF2BAE" w:rsidRDefault="00AF2BAE" w:rsidP="003E44CC"/>
    <w:p w:rsidR="00AF2BAE" w:rsidRDefault="00AF2BAE" w:rsidP="003E44CC"/>
    <w:p w:rsidR="00AF2BAE" w:rsidRDefault="00AF2BAE" w:rsidP="00C57FAF"/>
    <w:p w:rsidR="00AF2BAE" w:rsidRDefault="00AF2BAE" w:rsidP="00480414"/>
    <w:p w:rsidR="00AF2BAE" w:rsidRDefault="00AF2BAE"/>
    <w:p w:rsidR="00AF2BAE" w:rsidRDefault="00AF2BAE" w:rsidP="009F4AB7"/>
    <w:p w:rsidR="00AF2BAE" w:rsidRDefault="00AF2BAE" w:rsidP="009F4AB7"/>
    <w:p w:rsidR="00AF2BAE" w:rsidRDefault="00AF2BAE" w:rsidP="009F4AB7"/>
    <w:p w:rsidR="00AF2BAE" w:rsidRDefault="00AF2BAE" w:rsidP="00657BCC"/>
    <w:p w:rsidR="00AF2BAE" w:rsidRDefault="00AF2BAE" w:rsidP="007871D0"/>
    <w:p w:rsidR="00AF2BAE" w:rsidRDefault="00AF2BAE" w:rsidP="007871D0"/>
    <w:p w:rsidR="00AF2BAE" w:rsidRDefault="00AF2BAE"/>
    <w:p w:rsidR="00AF2BAE" w:rsidRDefault="00AF2BAE"/>
    <w:p w:rsidR="00AF2BAE" w:rsidRDefault="00AF2BAE"/>
    <w:p w:rsidR="00AF2BAE" w:rsidRDefault="00AF2BAE"/>
    <w:p w:rsidR="00AF2BAE" w:rsidRDefault="00AF2BAE" w:rsidP="008F62A5"/>
    <w:p w:rsidR="00AF2BAE" w:rsidRDefault="00AF2BAE" w:rsidP="002A7F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AE" w:rsidRDefault="00AF2BAE" w:rsidP="00B751A5">
    <w:pPr>
      <w:pStyle w:val="EspritoSanto"/>
      <w:tabs>
        <w:tab w:val="left" w:pos="567"/>
      </w:tabs>
      <w:jc w:val="left"/>
    </w:pPr>
    <w:r>
      <w:rPr>
        <w:noProof/>
      </w:rPr>
      <mc:AlternateContent>
        <mc:Choice Requires="wps">
          <w:drawing>
            <wp:anchor distT="0" distB="0" distL="114300" distR="114300" simplePos="0" relativeHeight="251657216" behindDoc="0" locked="0" layoutInCell="1" allowOverlap="1" wp14:anchorId="1DEBC7C9" wp14:editId="795C2369">
              <wp:simplePos x="0" y="0"/>
              <wp:positionH relativeFrom="column">
                <wp:posOffset>5446395</wp:posOffset>
              </wp:positionH>
              <wp:positionV relativeFrom="paragraph">
                <wp:posOffset>20320</wp:posOffset>
              </wp:positionV>
              <wp:extent cx="992505" cy="643255"/>
              <wp:effectExtent l="0" t="0" r="17145" b="23495"/>
              <wp:wrapNone/>
              <wp:docPr id="2" name="Retângulo de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643255"/>
                      </a:xfrm>
                      <a:prstGeom prst="roundRect">
                        <a:avLst>
                          <a:gd name="adj" fmla="val 16667"/>
                        </a:avLst>
                      </a:prstGeom>
                      <a:solidFill>
                        <a:srgbClr val="FFFFFF"/>
                      </a:solidFill>
                      <a:ln w="9525">
                        <a:solidFill>
                          <a:srgbClr val="0000FF"/>
                        </a:solidFill>
                        <a:round/>
                        <a:headEnd/>
                        <a:tailEnd/>
                      </a:ln>
                    </wps:spPr>
                    <wps:txbx>
                      <w:txbxContent>
                        <w:p w:rsidR="00AF2BAE" w:rsidRPr="00C01E0E" w:rsidRDefault="00AF2BAE" w:rsidP="00B751A5">
                          <w:pPr>
                            <w:spacing w:after="0"/>
                            <w:ind w:left="-142"/>
                            <w:jc w:val="center"/>
                            <w:rPr>
                              <w:rFonts w:ascii="Arial Black" w:hAnsi="Arial Black"/>
                              <w:b/>
                              <w:sz w:val="14"/>
                              <w:szCs w:val="14"/>
                            </w:rPr>
                          </w:pPr>
                          <w:r w:rsidRPr="00C01E0E">
                            <w:rPr>
                              <w:rFonts w:ascii="Arial Black" w:hAnsi="Arial Black"/>
                              <w:b/>
                              <w:sz w:val="14"/>
                              <w:szCs w:val="14"/>
                            </w:rPr>
                            <w:t>IASES/CPL</w:t>
                          </w:r>
                        </w:p>
                        <w:p w:rsidR="00AF2BAE" w:rsidRPr="00C01E0E" w:rsidRDefault="00AF2BAE" w:rsidP="00B751A5">
                          <w:pPr>
                            <w:spacing w:after="0"/>
                            <w:ind w:left="0"/>
                            <w:jc w:val="left"/>
                            <w:rPr>
                              <w:rFonts w:ascii="Arial Black" w:hAnsi="Arial Black"/>
                              <w:bCs/>
                              <w:sz w:val="12"/>
                              <w:szCs w:val="12"/>
                              <w:lang w:val="en-US"/>
                            </w:rPr>
                          </w:pPr>
                          <w:r>
                            <w:rPr>
                              <w:rFonts w:ascii="Arial Black" w:hAnsi="Arial Black"/>
                              <w:b/>
                              <w:sz w:val="12"/>
                              <w:szCs w:val="12"/>
                              <w:lang w:val="en-US"/>
                            </w:rPr>
                            <w:t>Proc.: 72732776</w:t>
                          </w:r>
                        </w:p>
                        <w:p w:rsidR="00AF2BAE" w:rsidRPr="00C01E0E" w:rsidRDefault="00AF2BAE" w:rsidP="00B751A5">
                          <w:pPr>
                            <w:spacing w:after="0"/>
                            <w:ind w:left="0"/>
                            <w:jc w:val="left"/>
                            <w:rPr>
                              <w:rFonts w:ascii="Arial Black" w:hAnsi="Arial Black"/>
                              <w:bCs/>
                              <w:sz w:val="6"/>
                              <w:szCs w:val="6"/>
                              <w:lang w:val="en-US"/>
                            </w:rPr>
                          </w:pPr>
                        </w:p>
                        <w:p w:rsidR="00AF2BAE" w:rsidRPr="00C01E0E" w:rsidRDefault="00AF2BAE" w:rsidP="00B751A5">
                          <w:pPr>
                            <w:spacing w:after="0"/>
                            <w:ind w:left="0"/>
                            <w:jc w:val="left"/>
                            <w:rPr>
                              <w:rFonts w:ascii="Arial Black" w:hAnsi="Arial Black"/>
                              <w:b/>
                              <w:sz w:val="12"/>
                              <w:szCs w:val="12"/>
                              <w:lang w:val="en-US"/>
                            </w:rPr>
                          </w:pPr>
                          <w:r w:rsidRPr="00C01E0E">
                            <w:rPr>
                              <w:rFonts w:ascii="Arial Black" w:hAnsi="Arial Black"/>
                              <w:b/>
                              <w:sz w:val="12"/>
                              <w:szCs w:val="12"/>
                              <w:lang w:val="en-US"/>
                            </w:rPr>
                            <w:t>Fl.: .......................</w:t>
                          </w:r>
                        </w:p>
                        <w:p w:rsidR="00AF2BAE" w:rsidRPr="00C01E0E" w:rsidRDefault="00AF2BAE" w:rsidP="00B751A5">
                          <w:pPr>
                            <w:ind w:left="0"/>
                            <w:jc w:val="left"/>
                            <w:rPr>
                              <w:rFonts w:ascii="Arial Black" w:hAnsi="Arial Black"/>
                              <w:b/>
                              <w:sz w:val="12"/>
                              <w:szCs w:val="12"/>
                              <w:lang w:val="en-US"/>
                            </w:rPr>
                          </w:pPr>
                          <w:r w:rsidRPr="00C01E0E">
                            <w:rPr>
                              <w:rFonts w:ascii="Arial Black" w:hAnsi="Arial Black"/>
                              <w:b/>
                              <w:sz w:val="12"/>
                              <w:szCs w:val="12"/>
                              <w:lang w:val="en-US"/>
                            </w:rPr>
                            <w:t xml:space="preserve">Rub.: </w:t>
                          </w:r>
                          <w:r w:rsidRPr="00C01E0E">
                            <w:rPr>
                              <w:rFonts w:ascii="Arial Black" w:hAnsi="Arial Black"/>
                              <w:sz w:val="12"/>
                              <w:szCs w:val="12"/>
                              <w:lang w:val="en-US"/>
                            </w:rPr>
                            <w:t>...................</w:t>
                          </w:r>
                        </w:p>
                        <w:p w:rsidR="00AF2BAE" w:rsidRPr="00C01E0E" w:rsidRDefault="00AF2BAE" w:rsidP="00B751A5">
                          <w:pPr>
                            <w:ind w:left="0"/>
                            <w:jc w:val="left"/>
                            <w:rPr>
                              <w:rFonts w:ascii="Arial Black" w:hAnsi="Arial Black"/>
                              <w:bCs/>
                              <w:sz w:val="6"/>
                              <w:szCs w:val="6"/>
                              <w:lang w:val="en-US"/>
                            </w:rPr>
                          </w:pPr>
                        </w:p>
                        <w:p w:rsidR="00AF2BAE" w:rsidRPr="00C01E0E" w:rsidRDefault="00AF2BAE" w:rsidP="00B751A5">
                          <w:pPr>
                            <w:ind w:left="0"/>
                            <w:jc w:val="left"/>
                            <w:rPr>
                              <w:rFonts w:ascii="Arial Black" w:hAnsi="Arial Black"/>
                              <w:bCs/>
                              <w:sz w:val="2"/>
                              <w:szCs w:val="2"/>
                              <w:lang w:val="en-US"/>
                            </w:rPr>
                          </w:pPr>
                        </w:p>
                        <w:p w:rsidR="00AF2BAE" w:rsidRPr="00C01E0E" w:rsidRDefault="00AF2BAE" w:rsidP="00B751A5">
                          <w:pPr>
                            <w:ind w:left="-142"/>
                            <w:jc w:val="left"/>
                            <w:rPr>
                              <w:rFonts w:ascii="Arial Black" w:hAnsi="Arial Black"/>
                              <w:sz w:val="12"/>
                              <w:szCs w:val="12"/>
                              <w:lang w:val="en-US"/>
                            </w:rPr>
                          </w:pPr>
                          <w:r w:rsidRPr="00C01E0E">
                            <w:rPr>
                              <w:rFonts w:ascii="Arial Black" w:hAnsi="Arial Black"/>
                              <w:b/>
                              <w:sz w:val="12"/>
                              <w:szCs w:val="12"/>
                              <w:lang w:val="en-US"/>
                            </w:rPr>
                            <w:t>Fl.: .............................</w:t>
                          </w:r>
                        </w:p>
                        <w:p w:rsidR="00AF2BAE" w:rsidRPr="00C01E0E" w:rsidRDefault="00AF2BAE" w:rsidP="00B751A5">
                          <w:pPr>
                            <w:ind w:left="-142"/>
                            <w:jc w:val="left"/>
                            <w:rPr>
                              <w:rFonts w:ascii="Arial Black" w:hAnsi="Arial Black"/>
                              <w:b/>
                              <w:sz w:val="4"/>
                              <w:szCs w:val="4"/>
                              <w:lang w:val="en-US"/>
                            </w:rPr>
                          </w:pPr>
                        </w:p>
                        <w:p w:rsidR="00AF2BAE" w:rsidRPr="00A95CF2" w:rsidRDefault="00AF2BAE" w:rsidP="00B751A5">
                          <w:pPr>
                            <w:ind w:left="-142"/>
                            <w:jc w:val="left"/>
                            <w:rPr>
                              <w:rFonts w:ascii="Arial Black" w:hAnsi="Arial Black"/>
                              <w:b/>
                              <w:sz w:val="12"/>
                              <w:szCs w:val="12"/>
                            </w:rPr>
                          </w:pPr>
                          <w:r w:rsidRPr="00C01E0E">
                            <w:rPr>
                              <w:rFonts w:ascii="Arial Black" w:hAnsi="Arial Black"/>
                              <w:b/>
                              <w:sz w:val="12"/>
                              <w:szCs w:val="12"/>
                              <w:lang w:val="en-US"/>
                            </w:rPr>
                            <w:t>Rub.:</w:t>
                          </w:r>
                          <w:r w:rsidRPr="00C01E0E">
                            <w:rPr>
                              <w:rFonts w:ascii="Arial Black" w:hAnsi="Arial Black"/>
                              <w:b/>
                              <w:sz w:val="14"/>
                              <w:szCs w:val="14"/>
                              <w:lang w:val="en-US"/>
                            </w:rPr>
                            <w:t xml:space="preserve"> </w:t>
                          </w:r>
                          <w:r w:rsidRPr="00C01E0E">
                            <w:rPr>
                              <w:rFonts w:ascii="Arial Black" w:hAnsi="Arial Black"/>
                              <w:sz w:val="12"/>
                              <w:szCs w:val="12"/>
                              <w:lang w:val="en-US"/>
                            </w:rPr>
                            <w:t>................</w:t>
                          </w:r>
                          <w:r w:rsidRPr="00D232BB">
                            <w:rPr>
                              <w:rFonts w:ascii="Arial Black" w:hAnsi="Arial Black"/>
                              <w:sz w:val="12"/>
                              <w:szCs w:val="12"/>
                            </w:rPr>
                            <w:t>...</w:t>
                          </w:r>
                          <w:r>
                            <w:rPr>
                              <w:rFonts w:ascii="Arial Black" w:hAnsi="Arial Black"/>
                              <w:sz w:val="12"/>
                              <w:szCs w:val="12"/>
                            </w:rPr>
                            <w:t>.....</w:t>
                          </w:r>
                          <w:r w:rsidRPr="00D232BB">
                            <w:rPr>
                              <w:rFonts w:ascii="Arial Black" w:hAnsi="Arial Black"/>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 o:spid="_x0000_s1026" style="position:absolute;margin-left:428.85pt;margin-top:1.6pt;width:78.15pt;height:5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" strokecolor="blue">
              <v:textbox>
                <w:txbxContent>
                  <w:p w:rsidR="00AF2BAE" w:rsidRPr="00C01E0E" w:rsidRDefault="00AF2BAE" w:rsidP="00B751A5">
                    <w:pPr>
                      <w:spacing w:after="0"/>
                      <w:ind w:left="-142"/>
                      <w:jc w:val="center"/>
                      <w:rPr>
                        <w:rFonts w:ascii="Arial Black" w:hAnsi="Arial Black"/>
                        <w:b/>
                        <w:sz w:val="14"/>
                        <w:szCs w:val="14"/>
                      </w:rPr>
                    </w:pPr>
                    <w:r w:rsidRPr="00C01E0E">
                      <w:rPr>
                        <w:rFonts w:ascii="Arial Black" w:hAnsi="Arial Black"/>
                        <w:b/>
                        <w:sz w:val="14"/>
                        <w:szCs w:val="14"/>
                      </w:rPr>
                      <w:t>IASES/CPL</w:t>
                    </w:r>
                  </w:p>
                  <w:p w:rsidR="00AF2BAE" w:rsidRPr="00C01E0E" w:rsidRDefault="00AF2BAE" w:rsidP="00B751A5">
                    <w:pPr>
                      <w:spacing w:after="0"/>
                      <w:ind w:left="0"/>
                      <w:jc w:val="left"/>
                      <w:rPr>
                        <w:rFonts w:ascii="Arial Black" w:hAnsi="Arial Black"/>
                        <w:bCs/>
                        <w:sz w:val="12"/>
                        <w:szCs w:val="12"/>
                        <w:lang w:val="en-US"/>
                      </w:rPr>
                    </w:pPr>
                    <w:r>
                      <w:rPr>
                        <w:rFonts w:ascii="Arial Black" w:hAnsi="Arial Black"/>
                        <w:b/>
                        <w:sz w:val="12"/>
                        <w:szCs w:val="12"/>
                        <w:lang w:val="en-US"/>
                      </w:rPr>
                      <w:t>Proc.: 72732776</w:t>
                    </w:r>
                  </w:p>
                  <w:p w:rsidR="00AF2BAE" w:rsidRPr="00C01E0E" w:rsidRDefault="00AF2BAE" w:rsidP="00B751A5">
                    <w:pPr>
                      <w:spacing w:after="0"/>
                      <w:ind w:left="0"/>
                      <w:jc w:val="left"/>
                      <w:rPr>
                        <w:rFonts w:ascii="Arial Black" w:hAnsi="Arial Black"/>
                        <w:bCs/>
                        <w:sz w:val="6"/>
                        <w:szCs w:val="6"/>
                        <w:lang w:val="en-US"/>
                      </w:rPr>
                    </w:pPr>
                  </w:p>
                  <w:p w:rsidR="00AF2BAE" w:rsidRPr="00C01E0E" w:rsidRDefault="00AF2BAE" w:rsidP="00B751A5">
                    <w:pPr>
                      <w:spacing w:after="0"/>
                      <w:ind w:left="0"/>
                      <w:jc w:val="left"/>
                      <w:rPr>
                        <w:rFonts w:ascii="Arial Black" w:hAnsi="Arial Black"/>
                        <w:b/>
                        <w:sz w:val="12"/>
                        <w:szCs w:val="12"/>
                        <w:lang w:val="en-US"/>
                      </w:rPr>
                    </w:pPr>
                    <w:r w:rsidRPr="00C01E0E">
                      <w:rPr>
                        <w:rFonts w:ascii="Arial Black" w:hAnsi="Arial Black"/>
                        <w:b/>
                        <w:sz w:val="12"/>
                        <w:szCs w:val="12"/>
                        <w:lang w:val="en-US"/>
                      </w:rPr>
                      <w:t>Fl.: .......................</w:t>
                    </w:r>
                  </w:p>
                  <w:p w:rsidR="00AF2BAE" w:rsidRPr="00C01E0E" w:rsidRDefault="00AF2BAE" w:rsidP="00B751A5">
                    <w:pPr>
                      <w:ind w:left="0"/>
                      <w:jc w:val="left"/>
                      <w:rPr>
                        <w:rFonts w:ascii="Arial Black" w:hAnsi="Arial Black"/>
                        <w:b/>
                        <w:sz w:val="12"/>
                        <w:szCs w:val="12"/>
                        <w:lang w:val="en-US"/>
                      </w:rPr>
                    </w:pPr>
                    <w:proofErr w:type="gramStart"/>
                    <w:r w:rsidRPr="00C01E0E">
                      <w:rPr>
                        <w:rFonts w:ascii="Arial Black" w:hAnsi="Arial Black"/>
                        <w:b/>
                        <w:sz w:val="12"/>
                        <w:szCs w:val="12"/>
                        <w:lang w:val="en-US"/>
                      </w:rPr>
                      <w:t xml:space="preserve">Rub.: </w:t>
                    </w:r>
                    <w:r w:rsidRPr="00C01E0E">
                      <w:rPr>
                        <w:rFonts w:ascii="Arial Black" w:hAnsi="Arial Black"/>
                        <w:sz w:val="12"/>
                        <w:szCs w:val="12"/>
                        <w:lang w:val="en-US"/>
                      </w:rPr>
                      <w:t>...................</w:t>
                    </w:r>
                    <w:proofErr w:type="gramEnd"/>
                  </w:p>
                  <w:p w:rsidR="00AF2BAE" w:rsidRPr="00C01E0E" w:rsidRDefault="00AF2BAE" w:rsidP="00B751A5">
                    <w:pPr>
                      <w:ind w:left="0"/>
                      <w:jc w:val="left"/>
                      <w:rPr>
                        <w:rFonts w:ascii="Arial Black" w:hAnsi="Arial Black"/>
                        <w:bCs/>
                        <w:sz w:val="6"/>
                        <w:szCs w:val="6"/>
                        <w:lang w:val="en-US"/>
                      </w:rPr>
                    </w:pPr>
                  </w:p>
                  <w:p w:rsidR="00AF2BAE" w:rsidRPr="00C01E0E" w:rsidRDefault="00AF2BAE" w:rsidP="00B751A5">
                    <w:pPr>
                      <w:ind w:left="0"/>
                      <w:jc w:val="left"/>
                      <w:rPr>
                        <w:rFonts w:ascii="Arial Black" w:hAnsi="Arial Black"/>
                        <w:bCs/>
                        <w:sz w:val="2"/>
                        <w:szCs w:val="2"/>
                        <w:lang w:val="en-US"/>
                      </w:rPr>
                    </w:pPr>
                  </w:p>
                  <w:p w:rsidR="00AF2BAE" w:rsidRPr="00C01E0E" w:rsidRDefault="00AF2BAE" w:rsidP="00B751A5">
                    <w:pPr>
                      <w:ind w:left="-142"/>
                      <w:jc w:val="left"/>
                      <w:rPr>
                        <w:rFonts w:ascii="Arial Black" w:hAnsi="Arial Black"/>
                        <w:sz w:val="12"/>
                        <w:szCs w:val="12"/>
                        <w:lang w:val="en-US"/>
                      </w:rPr>
                    </w:pPr>
                    <w:r w:rsidRPr="00C01E0E">
                      <w:rPr>
                        <w:rFonts w:ascii="Arial Black" w:hAnsi="Arial Black"/>
                        <w:b/>
                        <w:sz w:val="12"/>
                        <w:szCs w:val="12"/>
                        <w:lang w:val="en-US"/>
                      </w:rPr>
                      <w:t>Fl.: .............................</w:t>
                    </w:r>
                  </w:p>
                  <w:p w:rsidR="00AF2BAE" w:rsidRPr="00C01E0E" w:rsidRDefault="00AF2BAE" w:rsidP="00B751A5">
                    <w:pPr>
                      <w:ind w:left="-142"/>
                      <w:jc w:val="left"/>
                      <w:rPr>
                        <w:rFonts w:ascii="Arial Black" w:hAnsi="Arial Black"/>
                        <w:b/>
                        <w:sz w:val="4"/>
                        <w:szCs w:val="4"/>
                        <w:lang w:val="en-US"/>
                      </w:rPr>
                    </w:pPr>
                  </w:p>
                  <w:p w:rsidR="00AF2BAE" w:rsidRPr="00A95CF2" w:rsidRDefault="00AF2BAE" w:rsidP="00B751A5">
                    <w:pPr>
                      <w:ind w:left="-142"/>
                      <w:jc w:val="left"/>
                      <w:rPr>
                        <w:rFonts w:ascii="Arial Black" w:hAnsi="Arial Black"/>
                        <w:b/>
                        <w:sz w:val="12"/>
                        <w:szCs w:val="12"/>
                      </w:rPr>
                    </w:pPr>
                    <w:proofErr w:type="gramStart"/>
                    <w:r w:rsidRPr="00C01E0E">
                      <w:rPr>
                        <w:rFonts w:ascii="Arial Black" w:hAnsi="Arial Black"/>
                        <w:b/>
                        <w:sz w:val="12"/>
                        <w:szCs w:val="12"/>
                        <w:lang w:val="en-US"/>
                      </w:rPr>
                      <w:t>Rub.:</w:t>
                    </w:r>
                    <w:r w:rsidRPr="00C01E0E">
                      <w:rPr>
                        <w:rFonts w:ascii="Arial Black" w:hAnsi="Arial Black"/>
                        <w:b/>
                        <w:sz w:val="14"/>
                        <w:szCs w:val="14"/>
                        <w:lang w:val="en-US"/>
                      </w:rPr>
                      <w:t xml:space="preserve"> </w:t>
                    </w:r>
                    <w:r w:rsidRPr="00C01E0E">
                      <w:rPr>
                        <w:rFonts w:ascii="Arial Black" w:hAnsi="Arial Black"/>
                        <w:sz w:val="12"/>
                        <w:szCs w:val="12"/>
                        <w:lang w:val="en-US"/>
                      </w:rPr>
                      <w:t>................</w:t>
                    </w:r>
                    <w:r w:rsidRPr="00D232BB">
                      <w:rPr>
                        <w:rFonts w:ascii="Arial Black" w:hAnsi="Arial Black"/>
                        <w:sz w:val="12"/>
                        <w:szCs w:val="12"/>
                      </w:rPr>
                      <w:t>...</w:t>
                    </w:r>
                    <w:r>
                      <w:rPr>
                        <w:rFonts w:ascii="Arial Black" w:hAnsi="Arial Black"/>
                        <w:sz w:val="12"/>
                        <w:szCs w:val="12"/>
                      </w:rPr>
                      <w:t>.....</w:t>
                    </w:r>
                    <w:r w:rsidRPr="00D232BB">
                      <w:rPr>
                        <w:rFonts w:ascii="Arial Black" w:hAnsi="Arial Black"/>
                        <w:sz w:val="12"/>
                        <w:szCs w:val="12"/>
                      </w:rPr>
                      <w:t>.</w:t>
                    </w:r>
                    <w:proofErr w:type="gramEnd"/>
                  </w:p>
                </w:txbxContent>
              </v:textbox>
            </v:roundrect>
          </w:pict>
        </mc:Fallback>
      </mc:AlternateContent>
    </w:r>
    <w:r>
      <w:t xml:space="preserve">               </w:t>
    </w:r>
  </w:p>
  <w:p w:rsidR="00AF2BAE" w:rsidRPr="00577438" w:rsidRDefault="00AF2BAE" w:rsidP="00B751A5">
    <w:pPr>
      <w:pStyle w:val="EspritoSanto"/>
      <w:tabs>
        <w:tab w:val="left" w:pos="567"/>
      </w:tabs>
      <w:jc w:val="left"/>
      <w:rPr>
        <w:sz w:val="18"/>
        <w:szCs w:val="18"/>
      </w:rPr>
    </w:pPr>
    <w:r>
      <w:rPr>
        <w:noProof/>
      </w:rPr>
      <w:drawing>
        <wp:anchor distT="0" distB="0" distL="114300" distR="114300" simplePos="0" relativeHeight="251658240" behindDoc="1" locked="0" layoutInCell="1" allowOverlap="0" wp14:anchorId="5EC77897" wp14:editId="256A2607">
          <wp:simplePos x="0" y="0"/>
          <wp:positionH relativeFrom="column">
            <wp:posOffset>199390</wp:posOffset>
          </wp:positionH>
          <wp:positionV relativeFrom="paragraph">
            <wp:posOffset>-3810</wp:posOffset>
          </wp:positionV>
          <wp:extent cx="480060" cy="448310"/>
          <wp:effectExtent l="0" t="0" r="0" b="889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448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Pr>
        <w:sz w:val="18"/>
        <w:szCs w:val="18"/>
      </w:rPr>
      <w:t>GOVERNO DO ESTADO</w:t>
    </w:r>
    <w:r w:rsidRPr="00577438">
      <w:rPr>
        <w:sz w:val="18"/>
        <w:szCs w:val="18"/>
      </w:rPr>
      <w:t xml:space="preserve"> DO ESPÍRITO SANTO</w:t>
    </w:r>
  </w:p>
  <w:p w:rsidR="00AF2BAE" w:rsidRDefault="00AF2BAE" w:rsidP="00B751A5">
    <w:pPr>
      <w:pStyle w:val="Nomedorgo"/>
      <w:tabs>
        <w:tab w:val="left" w:pos="567"/>
      </w:tabs>
      <w:spacing w:after="0"/>
      <w:jc w:val="left"/>
      <w:rPr>
        <w:sz w:val="18"/>
        <w:szCs w:val="18"/>
      </w:rPr>
    </w:pPr>
    <w:r>
      <w:rPr>
        <w:sz w:val="18"/>
        <w:szCs w:val="18"/>
      </w:rPr>
      <w:t xml:space="preserve">                         </w:t>
    </w:r>
    <w:r w:rsidRPr="00577438">
      <w:rPr>
        <w:sz w:val="18"/>
        <w:szCs w:val="18"/>
      </w:rPr>
      <w:t>INSTITUTO DE ATENDIMENTO SÓCIO-E</w:t>
    </w:r>
    <w:r>
      <w:rPr>
        <w:sz w:val="18"/>
        <w:szCs w:val="18"/>
      </w:rPr>
      <w:t xml:space="preserve">DUCATIVO DO ESPÍRITO SANTO-IASES </w:t>
    </w:r>
  </w:p>
  <w:p w:rsidR="00AF2BAE" w:rsidRDefault="00AF2BAE" w:rsidP="00B751A5">
    <w:pPr>
      <w:pStyle w:val="Nomedorgo"/>
      <w:tabs>
        <w:tab w:val="left" w:pos="567"/>
      </w:tabs>
      <w:spacing w:after="0"/>
      <w:jc w:val="left"/>
      <w:rPr>
        <w:sz w:val="18"/>
        <w:szCs w:val="18"/>
      </w:rPr>
    </w:pPr>
    <w:r>
      <w:rPr>
        <w:sz w:val="18"/>
        <w:szCs w:val="18"/>
      </w:rPr>
      <w:tab/>
      <w:t xml:space="preserve">            COMISSÃO PERMANENTE DE LICITAÇÃO/PREGÃO </w:t>
    </w:r>
  </w:p>
  <w:p w:rsidR="00AF2BAE" w:rsidRDefault="00AF2B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4DB"/>
    <w:multiLevelType w:val="hybridMultilevel"/>
    <w:tmpl w:val="D83C0630"/>
    <w:lvl w:ilvl="0" w:tplc="7F16E06E">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DE5EA1"/>
    <w:multiLevelType w:val="multilevel"/>
    <w:tmpl w:val="081A0A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5E7AE0"/>
    <w:multiLevelType w:val="hybridMultilevel"/>
    <w:tmpl w:val="546E661C"/>
    <w:lvl w:ilvl="0" w:tplc="04160017">
      <w:start w:val="1"/>
      <w:numFmt w:val="lowerLetter"/>
      <w:lvlText w:val="%1)"/>
      <w:lvlJc w:val="left"/>
      <w:pPr>
        <w:tabs>
          <w:tab w:val="num" w:pos="862"/>
        </w:tabs>
        <w:ind w:left="862" w:hanging="360"/>
      </w:pPr>
      <w:rPr>
        <w:rFonts w:ascii="Times New Roman" w:hAnsi="Times New Roman" w:cs="Times New Roman"/>
      </w:rPr>
    </w:lvl>
    <w:lvl w:ilvl="1" w:tplc="04160019">
      <w:start w:val="1"/>
      <w:numFmt w:val="lowerLetter"/>
      <w:lvlText w:val="%2."/>
      <w:lvlJc w:val="left"/>
      <w:pPr>
        <w:tabs>
          <w:tab w:val="num" w:pos="1582"/>
        </w:tabs>
        <w:ind w:left="1582" w:hanging="360"/>
      </w:pPr>
      <w:rPr>
        <w:rFonts w:ascii="Times New Roman" w:hAnsi="Times New Roman" w:cs="Times New Roman"/>
      </w:rPr>
    </w:lvl>
    <w:lvl w:ilvl="2" w:tplc="0416001B">
      <w:start w:val="1"/>
      <w:numFmt w:val="lowerRoman"/>
      <w:lvlText w:val="%3."/>
      <w:lvlJc w:val="right"/>
      <w:pPr>
        <w:tabs>
          <w:tab w:val="num" w:pos="2302"/>
        </w:tabs>
        <w:ind w:left="2302" w:hanging="180"/>
      </w:pPr>
      <w:rPr>
        <w:rFonts w:ascii="Times New Roman" w:hAnsi="Times New Roman" w:cs="Times New Roman"/>
      </w:rPr>
    </w:lvl>
    <w:lvl w:ilvl="3" w:tplc="0416000F">
      <w:start w:val="1"/>
      <w:numFmt w:val="decimal"/>
      <w:lvlText w:val="%4."/>
      <w:lvlJc w:val="left"/>
      <w:pPr>
        <w:tabs>
          <w:tab w:val="num" w:pos="3022"/>
        </w:tabs>
        <w:ind w:left="3022" w:hanging="360"/>
      </w:pPr>
      <w:rPr>
        <w:rFonts w:ascii="Times New Roman" w:hAnsi="Times New Roman" w:cs="Times New Roman"/>
      </w:rPr>
    </w:lvl>
    <w:lvl w:ilvl="4" w:tplc="04160019">
      <w:start w:val="1"/>
      <w:numFmt w:val="lowerLetter"/>
      <w:lvlText w:val="%5."/>
      <w:lvlJc w:val="left"/>
      <w:pPr>
        <w:tabs>
          <w:tab w:val="num" w:pos="3742"/>
        </w:tabs>
        <w:ind w:left="3742" w:hanging="360"/>
      </w:pPr>
      <w:rPr>
        <w:rFonts w:ascii="Times New Roman" w:hAnsi="Times New Roman" w:cs="Times New Roman"/>
      </w:rPr>
    </w:lvl>
    <w:lvl w:ilvl="5" w:tplc="0416001B">
      <w:start w:val="1"/>
      <w:numFmt w:val="lowerRoman"/>
      <w:lvlText w:val="%6."/>
      <w:lvlJc w:val="right"/>
      <w:pPr>
        <w:tabs>
          <w:tab w:val="num" w:pos="4462"/>
        </w:tabs>
        <w:ind w:left="4462" w:hanging="180"/>
      </w:pPr>
      <w:rPr>
        <w:rFonts w:ascii="Times New Roman" w:hAnsi="Times New Roman" w:cs="Times New Roman"/>
      </w:rPr>
    </w:lvl>
    <w:lvl w:ilvl="6" w:tplc="0416000F">
      <w:start w:val="1"/>
      <w:numFmt w:val="decimal"/>
      <w:lvlText w:val="%7."/>
      <w:lvlJc w:val="left"/>
      <w:pPr>
        <w:tabs>
          <w:tab w:val="num" w:pos="5182"/>
        </w:tabs>
        <w:ind w:left="5182" w:hanging="360"/>
      </w:pPr>
      <w:rPr>
        <w:rFonts w:ascii="Times New Roman" w:hAnsi="Times New Roman" w:cs="Times New Roman"/>
      </w:rPr>
    </w:lvl>
    <w:lvl w:ilvl="7" w:tplc="04160019">
      <w:start w:val="1"/>
      <w:numFmt w:val="lowerLetter"/>
      <w:lvlText w:val="%8."/>
      <w:lvlJc w:val="left"/>
      <w:pPr>
        <w:tabs>
          <w:tab w:val="num" w:pos="5902"/>
        </w:tabs>
        <w:ind w:left="5902" w:hanging="360"/>
      </w:pPr>
      <w:rPr>
        <w:rFonts w:ascii="Times New Roman" w:hAnsi="Times New Roman" w:cs="Times New Roman"/>
      </w:rPr>
    </w:lvl>
    <w:lvl w:ilvl="8" w:tplc="0416001B">
      <w:start w:val="1"/>
      <w:numFmt w:val="lowerRoman"/>
      <w:lvlText w:val="%9."/>
      <w:lvlJc w:val="right"/>
      <w:pPr>
        <w:tabs>
          <w:tab w:val="num" w:pos="6622"/>
        </w:tabs>
        <w:ind w:left="6622" w:hanging="180"/>
      </w:pPr>
      <w:rPr>
        <w:rFonts w:ascii="Times New Roman" w:hAnsi="Times New Roman" w:cs="Times New Roman"/>
      </w:rPr>
    </w:lvl>
  </w:abstractNum>
  <w:abstractNum w:abstractNumId="3">
    <w:nsid w:val="1329473B"/>
    <w:multiLevelType w:val="hybridMultilevel"/>
    <w:tmpl w:val="C800668C"/>
    <w:lvl w:ilvl="0" w:tplc="04160017">
      <w:start w:val="1"/>
      <w:numFmt w:val="lowerLetter"/>
      <w:lvlText w:val="%1)"/>
      <w:lvlJc w:val="left"/>
      <w:pPr>
        <w:tabs>
          <w:tab w:val="num" w:pos="862"/>
        </w:tabs>
        <w:ind w:left="862" w:hanging="360"/>
      </w:pPr>
      <w:rPr>
        <w:rFonts w:ascii="Times New Roman" w:hAnsi="Times New Roman" w:cs="Times New Roman"/>
      </w:rPr>
    </w:lvl>
    <w:lvl w:ilvl="1" w:tplc="04160019">
      <w:start w:val="1"/>
      <w:numFmt w:val="lowerLetter"/>
      <w:lvlText w:val="%2."/>
      <w:lvlJc w:val="left"/>
      <w:pPr>
        <w:tabs>
          <w:tab w:val="num" w:pos="1582"/>
        </w:tabs>
        <w:ind w:left="1582" w:hanging="360"/>
      </w:pPr>
      <w:rPr>
        <w:rFonts w:ascii="Times New Roman" w:hAnsi="Times New Roman" w:cs="Times New Roman"/>
      </w:rPr>
    </w:lvl>
    <w:lvl w:ilvl="2" w:tplc="0416001B">
      <w:start w:val="1"/>
      <w:numFmt w:val="lowerRoman"/>
      <w:lvlText w:val="%3."/>
      <w:lvlJc w:val="right"/>
      <w:pPr>
        <w:tabs>
          <w:tab w:val="num" w:pos="2302"/>
        </w:tabs>
        <w:ind w:left="2302" w:hanging="180"/>
      </w:pPr>
      <w:rPr>
        <w:rFonts w:ascii="Times New Roman" w:hAnsi="Times New Roman" w:cs="Times New Roman"/>
      </w:rPr>
    </w:lvl>
    <w:lvl w:ilvl="3" w:tplc="0416000F">
      <w:start w:val="1"/>
      <w:numFmt w:val="decimal"/>
      <w:lvlText w:val="%4."/>
      <w:lvlJc w:val="left"/>
      <w:pPr>
        <w:tabs>
          <w:tab w:val="num" w:pos="3022"/>
        </w:tabs>
        <w:ind w:left="3022" w:hanging="360"/>
      </w:pPr>
      <w:rPr>
        <w:rFonts w:ascii="Times New Roman" w:hAnsi="Times New Roman" w:cs="Times New Roman"/>
      </w:rPr>
    </w:lvl>
    <w:lvl w:ilvl="4" w:tplc="04160019">
      <w:start w:val="1"/>
      <w:numFmt w:val="lowerLetter"/>
      <w:lvlText w:val="%5."/>
      <w:lvlJc w:val="left"/>
      <w:pPr>
        <w:tabs>
          <w:tab w:val="num" w:pos="3742"/>
        </w:tabs>
        <w:ind w:left="3742" w:hanging="360"/>
      </w:pPr>
      <w:rPr>
        <w:rFonts w:ascii="Times New Roman" w:hAnsi="Times New Roman" w:cs="Times New Roman"/>
      </w:rPr>
    </w:lvl>
    <w:lvl w:ilvl="5" w:tplc="0416001B">
      <w:start w:val="1"/>
      <w:numFmt w:val="lowerRoman"/>
      <w:lvlText w:val="%6."/>
      <w:lvlJc w:val="right"/>
      <w:pPr>
        <w:tabs>
          <w:tab w:val="num" w:pos="4462"/>
        </w:tabs>
        <w:ind w:left="4462" w:hanging="180"/>
      </w:pPr>
      <w:rPr>
        <w:rFonts w:ascii="Times New Roman" w:hAnsi="Times New Roman" w:cs="Times New Roman"/>
      </w:rPr>
    </w:lvl>
    <w:lvl w:ilvl="6" w:tplc="0416000F">
      <w:start w:val="1"/>
      <w:numFmt w:val="decimal"/>
      <w:lvlText w:val="%7."/>
      <w:lvlJc w:val="left"/>
      <w:pPr>
        <w:tabs>
          <w:tab w:val="num" w:pos="5182"/>
        </w:tabs>
        <w:ind w:left="5182" w:hanging="360"/>
      </w:pPr>
      <w:rPr>
        <w:rFonts w:ascii="Times New Roman" w:hAnsi="Times New Roman" w:cs="Times New Roman"/>
      </w:rPr>
    </w:lvl>
    <w:lvl w:ilvl="7" w:tplc="04160019">
      <w:start w:val="1"/>
      <w:numFmt w:val="lowerLetter"/>
      <w:lvlText w:val="%8."/>
      <w:lvlJc w:val="left"/>
      <w:pPr>
        <w:tabs>
          <w:tab w:val="num" w:pos="5902"/>
        </w:tabs>
        <w:ind w:left="5902" w:hanging="360"/>
      </w:pPr>
      <w:rPr>
        <w:rFonts w:ascii="Times New Roman" w:hAnsi="Times New Roman" w:cs="Times New Roman"/>
      </w:rPr>
    </w:lvl>
    <w:lvl w:ilvl="8" w:tplc="0416001B">
      <w:start w:val="1"/>
      <w:numFmt w:val="lowerRoman"/>
      <w:lvlText w:val="%9."/>
      <w:lvlJc w:val="right"/>
      <w:pPr>
        <w:tabs>
          <w:tab w:val="num" w:pos="6622"/>
        </w:tabs>
        <w:ind w:left="6622" w:hanging="180"/>
      </w:pPr>
      <w:rPr>
        <w:rFonts w:ascii="Times New Roman" w:hAnsi="Times New Roman" w:cs="Times New Roman"/>
      </w:rPr>
    </w:lvl>
  </w:abstractNum>
  <w:abstractNum w:abstractNumId="4">
    <w:nsid w:val="13A13A15"/>
    <w:multiLevelType w:val="hybridMultilevel"/>
    <w:tmpl w:val="CEEE2C0C"/>
    <w:lvl w:ilvl="0" w:tplc="F9002E5A">
      <w:start w:val="1"/>
      <w:numFmt w:val="lowerLetter"/>
      <w:lvlText w:val="%1)"/>
      <w:lvlJc w:val="left"/>
      <w:pPr>
        <w:tabs>
          <w:tab w:val="num" w:pos="427"/>
        </w:tabs>
        <w:ind w:left="1561" w:hanging="284"/>
      </w:pPr>
      <w:rPr>
        <w:rFonts w:ascii="Times New Roman" w:hAnsi="Times New Roman" w:cs="Times New Roman" w:hint="default"/>
        <w:b w:val="0"/>
        <w:bCs w:val="0"/>
        <w:i w:val="0"/>
        <w:iCs w:val="0"/>
      </w:rPr>
    </w:lvl>
    <w:lvl w:ilvl="1" w:tplc="04160019">
      <w:start w:val="1"/>
      <w:numFmt w:val="lowerLetter"/>
      <w:lvlText w:val="%2."/>
      <w:lvlJc w:val="left"/>
      <w:pPr>
        <w:tabs>
          <w:tab w:val="num" w:pos="1583"/>
        </w:tabs>
        <w:ind w:left="1583" w:hanging="360"/>
      </w:pPr>
      <w:rPr>
        <w:rFonts w:ascii="Times New Roman" w:hAnsi="Times New Roman" w:cs="Times New Roman"/>
      </w:rPr>
    </w:lvl>
    <w:lvl w:ilvl="2" w:tplc="80F0E762">
      <w:start w:val="1"/>
      <w:numFmt w:val="bullet"/>
      <w:lvlText w:val=""/>
      <w:lvlJc w:val="left"/>
      <w:pPr>
        <w:tabs>
          <w:tab w:val="num" w:pos="2483"/>
        </w:tabs>
        <w:ind w:left="2483" w:hanging="360"/>
      </w:pPr>
      <w:rPr>
        <w:rFonts w:ascii="Symbol" w:hAnsi="Symbol" w:hint="default"/>
        <w:b w:val="0"/>
        <w:i w:val="0"/>
        <w:color w:val="auto"/>
      </w:rPr>
    </w:lvl>
    <w:lvl w:ilvl="3" w:tplc="2C60ACF0">
      <w:start w:val="2"/>
      <w:numFmt w:val="decimal"/>
      <w:lvlText w:val="%4"/>
      <w:lvlJc w:val="left"/>
      <w:pPr>
        <w:tabs>
          <w:tab w:val="num" w:pos="3023"/>
        </w:tabs>
        <w:ind w:left="3023" w:hanging="360"/>
      </w:pPr>
      <w:rPr>
        <w:rFonts w:ascii="Times New Roman" w:hAnsi="Times New Roman" w:cs="Times New Roman" w:hint="default"/>
      </w:rPr>
    </w:lvl>
    <w:lvl w:ilvl="4" w:tplc="04160019">
      <w:start w:val="1"/>
      <w:numFmt w:val="lowerLetter"/>
      <w:lvlText w:val="%5."/>
      <w:lvlJc w:val="left"/>
      <w:pPr>
        <w:tabs>
          <w:tab w:val="num" w:pos="3743"/>
        </w:tabs>
        <w:ind w:left="3743" w:hanging="360"/>
      </w:pPr>
      <w:rPr>
        <w:rFonts w:ascii="Times New Roman" w:hAnsi="Times New Roman" w:cs="Times New Roman"/>
      </w:rPr>
    </w:lvl>
    <w:lvl w:ilvl="5" w:tplc="0416001B">
      <w:start w:val="1"/>
      <w:numFmt w:val="lowerRoman"/>
      <w:lvlText w:val="%6."/>
      <w:lvlJc w:val="right"/>
      <w:pPr>
        <w:tabs>
          <w:tab w:val="num" w:pos="4463"/>
        </w:tabs>
        <w:ind w:left="4463" w:hanging="180"/>
      </w:pPr>
      <w:rPr>
        <w:rFonts w:ascii="Times New Roman" w:hAnsi="Times New Roman" w:cs="Times New Roman"/>
      </w:rPr>
    </w:lvl>
    <w:lvl w:ilvl="6" w:tplc="0416000F">
      <w:start w:val="1"/>
      <w:numFmt w:val="decimal"/>
      <w:lvlText w:val="%7."/>
      <w:lvlJc w:val="left"/>
      <w:pPr>
        <w:tabs>
          <w:tab w:val="num" w:pos="5183"/>
        </w:tabs>
        <w:ind w:left="5183" w:hanging="360"/>
      </w:pPr>
      <w:rPr>
        <w:rFonts w:ascii="Times New Roman" w:hAnsi="Times New Roman" w:cs="Times New Roman"/>
      </w:rPr>
    </w:lvl>
    <w:lvl w:ilvl="7" w:tplc="04160019">
      <w:start w:val="1"/>
      <w:numFmt w:val="lowerLetter"/>
      <w:lvlText w:val="%8."/>
      <w:lvlJc w:val="left"/>
      <w:pPr>
        <w:tabs>
          <w:tab w:val="num" w:pos="5903"/>
        </w:tabs>
        <w:ind w:left="5903" w:hanging="360"/>
      </w:pPr>
      <w:rPr>
        <w:rFonts w:ascii="Times New Roman" w:hAnsi="Times New Roman" w:cs="Times New Roman"/>
      </w:rPr>
    </w:lvl>
    <w:lvl w:ilvl="8" w:tplc="0416001B">
      <w:start w:val="1"/>
      <w:numFmt w:val="lowerRoman"/>
      <w:lvlText w:val="%9."/>
      <w:lvlJc w:val="right"/>
      <w:pPr>
        <w:tabs>
          <w:tab w:val="num" w:pos="6623"/>
        </w:tabs>
        <w:ind w:left="6623" w:hanging="180"/>
      </w:pPr>
      <w:rPr>
        <w:rFonts w:ascii="Times New Roman" w:hAnsi="Times New Roman" w:cs="Times New Roman"/>
      </w:rPr>
    </w:lvl>
  </w:abstractNum>
  <w:abstractNum w:abstractNumId="5">
    <w:nsid w:val="1533715D"/>
    <w:multiLevelType w:val="multilevel"/>
    <w:tmpl w:val="7C8EE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74542"/>
    <w:multiLevelType w:val="hybridMultilevel"/>
    <w:tmpl w:val="87B48998"/>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C4B2BC0"/>
    <w:multiLevelType w:val="hybridMultilevel"/>
    <w:tmpl w:val="4EB634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0DE1889"/>
    <w:multiLevelType w:val="multilevel"/>
    <w:tmpl w:val="2966A55C"/>
    <w:lvl w:ilvl="0">
      <w:start w:val="1"/>
      <w:numFmt w:val="lowerLetter"/>
      <w:lvlText w:val="%1)"/>
      <w:lvlJc w:val="left"/>
      <w:pPr>
        <w:tabs>
          <w:tab w:val="num" w:pos="568"/>
        </w:tabs>
        <w:ind w:left="568" w:hanging="279"/>
      </w:pPr>
      <w:rPr>
        <w:rFonts w:ascii="Times New Roman" w:hAnsi="Times New Roman" w:cs="Times New Roman" w:hint="default"/>
        <w:b w:val="0"/>
        <w:bCs w:val="0"/>
        <w:i w:val="0"/>
        <w:iCs w:val="0"/>
        <w:sz w:val="24"/>
        <w:szCs w:val="24"/>
      </w:rPr>
    </w:lvl>
    <w:lvl w:ilvl="1">
      <w:start w:val="1"/>
      <w:numFmt w:val="decimal"/>
      <w:suff w:val="nothing"/>
      <w:lvlText w:val="%1.%2 - "/>
      <w:lvlJc w:val="right"/>
      <w:pPr>
        <w:ind w:left="0" w:firstLine="0"/>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9">
    <w:nsid w:val="26DD21EC"/>
    <w:multiLevelType w:val="hybridMultilevel"/>
    <w:tmpl w:val="6A16662E"/>
    <w:lvl w:ilvl="0" w:tplc="04160017">
      <w:start w:val="1"/>
      <w:numFmt w:val="lowerLetter"/>
      <w:lvlText w:val="%1)"/>
      <w:lvlJc w:val="left"/>
      <w:pPr>
        <w:tabs>
          <w:tab w:val="num" w:pos="720"/>
        </w:tabs>
        <w:ind w:left="720"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B29781B"/>
    <w:multiLevelType w:val="hybridMultilevel"/>
    <w:tmpl w:val="CA827330"/>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ED13B74"/>
    <w:multiLevelType w:val="hybridMultilevel"/>
    <w:tmpl w:val="9594F3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B541FC"/>
    <w:multiLevelType w:val="hybridMultilevel"/>
    <w:tmpl w:val="35D20C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38167E"/>
    <w:multiLevelType w:val="hybridMultilevel"/>
    <w:tmpl w:val="36DE3906"/>
    <w:lvl w:ilvl="0" w:tplc="FFFFFFFF">
      <w:start w:val="1"/>
      <w:numFmt w:val="lowerLetter"/>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DE1237C"/>
    <w:multiLevelType w:val="multilevel"/>
    <w:tmpl w:val="6B6224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16">
    <w:nsid w:val="3ED95B08"/>
    <w:multiLevelType w:val="multilevel"/>
    <w:tmpl w:val="0C00A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0726C"/>
    <w:multiLevelType w:val="hybridMultilevel"/>
    <w:tmpl w:val="E280C9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46F069C"/>
    <w:multiLevelType w:val="hybridMultilevel"/>
    <w:tmpl w:val="9FC6E8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34F4378"/>
    <w:multiLevelType w:val="hybridMultilevel"/>
    <w:tmpl w:val="3D567F84"/>
    <w:lvl w:ilvl="0" w:tplc="04160017">
      <w:start w:val="1"/>
      <w:numFmt w:val="lowerLetter"/>
      <w:lvlText w:val="%1)"/>
      <w:lvlJc w:val="left"/>
      <w:pPr>
        <w:tabs>
          <w:tab w:val="num" w:pos="649"/>
        </w:tabs>
        <w:ind w:left="649" w:hanging="360"/>
      </w:pPr>
      <w:rPr>
        <w:rFonts w:ascii="Times New Roman" w:hAnsi="Times New Roman" w:cs="Times New Roman"/>
      </w:rPr>
    </w:lvl>
    <w:lvl w:ilvl="1" w:tplc="04160019">
      <w:start w:val="1"/>
      <w:numFmt w:val="lowerLetter"/>
      <w:lvlText w:val="%2."/>
      <w:lvlJc w:val="left"/>
      <w:pPr>
        <w:tabs>
          <w:tab w:val="num" w:pos="1369"/>
        </w:tabs>
        <w:ind w:left="1369" w:hanging="360"/>
      </w:pPr>
      <w:rPr>
        <w:rFonts w:ascii="Times New Roman" w:hAnsi="Times New Roman" w:cs="Times New Roman"/>
      </w:rPr>
    </w:lvl>
    <w:lvl w:ilvl="2" w:tplc="0416001B">
      <w:start w:val="1"/>
      <w:numFmt w:val="lowerRoman"/>
      <w:lvlText w:val="%3."/>
      <w:lvlJc w:val="right"/>
      <w:pPr>
        <w:tabs>
          <w:tab w:val="num" w:pos="2089"/>
        </w:tabs>
        <w:ind w:left="2089" w:hanging="180"/>
      </w:pPr>
      <w:rPr>
        <w:rFonts w:ascii="Times New Roman" w:hAnsi="Times New Roman" w:cs="Times New Roman"/>
      </w:rPr>
    </w:lvl>
    <w:lvl w:ilvl="3" w:tplc="0416000F">
      <w:start w:val="1"/>
      <w:numFmt w:val="decimal"/>
      <w:lvlText w:val="%4."/>
      <w:lvlJc w:val="left"/>
      <w:pPr>
        <w:tabs>
          <w:tab w:val="num" w:pos="2809"/>
        </w:tabs>
        <w:ind w:left="2809" w:hanging="360"/>
      </w:pPr>
      <w:rPr>
        <w:rFonts w:ascii="Times New Roman" w:hAnsi="Times New Roman" w:cs="Times New Roman"/>
      </w:rPr>
    </w:lvl>
    <w:lvl w:ilvl="4" w:tplc="04160019">
      <w:start w:val="1"/>
      <w:numFmt w:val="lowerLetter"/>
      <w:lvlText w:val="%5."/>
      <w:lvlJc w:val="left"/>
      <w:pPr>
        <w:tabs>
          <w:tab w:val="num" w:pos="3529"/>
        </w:tabs>
        <w:ind w:left="3529" w:hanging="360"/>
      </w:pPr>
      <w:rPr>
        <w:rFonts w:ascii="Times New Roman" w:hAnsi="Times New Roman" w:cs="Times New Roman"/>
      </w:rPr>
    </w:lvl>
    <w:lvl w:ilvl="5" w:tplc="0416001B">
      <w:start w:val="1"/>
      <w:numFmt w:val="lowerRoman"/>
      <w:lvlText w:val="%6."/>
      <w:lvlJc w:val="right"/>
      <w:pPr>
        <w:tabs>
          <w:tab w:val="num" w:pos="4249"/>
        </w:tabs>
        <w:ind w:left="4249" w:hanging="180"/>
      </w:pPr>
      <w:rPr>
        <w:rFonts w:ascii="Times New Roman" w:hAnsi="Times New Roman" w:cs="Times New Roman"/>
      </w:rPr>
    </w:lvl>
    <w:lvl w:ilvl="6" w:tplc="0416000F">
      <w:start w:val="1"/>
      <w:numFmt w:val="decimal"/>
      <w:lvlText w:val="%7."/>
      <w:lvlJc w:val="left"/>
      <w:pPr>
        <w:tabs>
          <w:tab w:val="num" w:pos="4969"/>
        </w:tabs>
        <w:ind w:left="4969" w:hanging="360"/>
      </w:pPr>
      <w:rPr>
        <w:rFonts w:ascii="Times New Roman" w:hAnsi="Times New Roman" w:cs="Times New Roman"/>
      </w:rPr>
    </w:lvl>
    <w:lvl w:ilvl="7" w:tplc="04160019">
      <w:start w:val="1"/>
      <w:numFmt w:val="lowerLetter"/>
      <w:lvlText w:val="%8."/>
      <w:lvlJc w:val="left"/>
      <w:pPr>
        <w:tabs>
          <w:tab w:val="num" w:pos="5689"/>
        </w:tabs>
        <w:ind w:left="5689" w:hanging="360"/>
      </w:pPr>
      <w:rPr>
        <w:rFonts w:ascii="Times New Roman" w:hAnsi="Times New Roman" w:cs="Times New Roman"/>
      </w:rPr>
    </w:lvl>
    <w:lvl w:ilvl="8" w:tplc="0416001B">
      <w:start w:val="1"/>
      <w:numFmt w:val="lowerRoman"/>
      <w:lvlText w:val="%9."/>
      <w:lvlJc w:val="right"/>
      <w:pPr>
        <w:tabs>
          <w:tab w:val="num" w:pos="6409"/>
        </w:tabs>
        <w:ind w:left="6409" w:hanging="180"/>
      </w:pPr>
      <w:rPr>
        <w:rFonts w:ascii="Times New Roman" w:hAnsi="Times New Roman" w:cs="Times New Roman"/>
      </w:rPr>
    </w:lvl>
  </w:abstractNum>
  <w:abstractNum w:abstractNumId="20">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21">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nsid w:val="62FB15A4"/>
    <w:multiLevelType w:val="multilevel"/>
    <w:tmpl w:val="B9800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B6DCD"/>
    <w:multiLevelType w:val="hybridMultilevel"/>
    <w:tmpl w:val="3376A64C"/>
    <w:lvl w:ilvl="0" w:tplc="04160017">
      <w:start w:val="1"/>
      <w:numFmt w:val="lowerLetter"/>
      <w:lvlText w:val="%1)"/>
      <w:lvlJc w:val="left"/>
      <w:pPr>
        <w:tabs>
          <w:tab w:val="num" w:pos="649"/>
        </w:tabs>
        <w:ind w:left="649" w:hanging="360"/>
      </w:pPr>
      <w:rPr>
        <w:rFonts w:ascii="Times New Roman" w:hAnsi="Times New Roman" w:cs="Times New Roman"/>
      </w:rPr>
    </w:lvl>
    <w:lvl w:ilvl="1" w:tplc="04160019">
      <w:start w:val="1"/>
      <w:numFmt w:val="lowerLetter"/>
      <w:lvlText w:val="%2."/>
      <w:lvlJc w:val="left"/>
      <w:pPr>
        <w:tabs>
          <w:tab w:val="num" w:pos="1369"/>
        </w:tabs>
        <w:ind w:left="1369" w:hanging="360"/>
      </w:pPr>
      <w:rPr>
        <w:rFonts w:ascii="Times New Roman" w:hAnsi="Times New Roman" w:cs="Times New Roman"/>
      </w:rPr>
    </w:lvl>
    <w:lvl w:ilvl="2" w:tplc="0416001B">
      <w:start w:val="1"/>
      <w:numFmt w:val="lowerRoman"/>
      <w:lvlText w:val="%3."/>
      <w:lvlJc w:val="right"/>
      <w:pPr>
        <w:tabs>
          <w:tab w:val="num" w:pos="2089"/>
        </w:tabs>
        <w:ind w:left="2089" w:hanging="180"/>
      </w:pPr>
      <w:rPr>
        <w:rFonts w:ascii="Times New Roman" w:hAnsi="Times New Roman" w:cs="Times New Roman"/>
      </w:rPr>
    </w:lvl>
    <w:lvl w:ilvl="3" w:tplc="0416000F">
      <w:start w:val="1"/>
      <w:numFmt w:val="decimal"/>
      <w:lvlText w:val="%4."/>
      <w:lvlJc w:val="left"/>
      <w:pPr>
        <w:tabs>
          <w:tab w:val="num" w:pos="2809"/>
        </w:tabs>
        <w:ind w:left="2809" w:hanging="360"/>
      </w:pPr>
      <w:rPr>
        <w:rFonts w:ascii="Times New Roman" w:hAnsi="Times New Roman" w:cs="Times New Roman"/>
      </w:rPr>
    </w:lvl>
    <w:lvl w:ilvl="4" w:tplc="04160019">
      <w:start w:val="1"/>
      <w:numFmt w:val="lowerLetter"/>
      <w:lvlText w:val="%5."/>
      <w:lvlJc w:val="left"/>
      <w:pPr>
        <w:tabs>
          <w:tab w:val="num" w:pos="3529"/>
        </w:tabs>
        <w:ind w:left="3529" w:hanging="360"/>
      </w:pPr>
      <w:rPr>
        <w:rFonts w:ascii="Times New Roman" w:hAnsi="Times New Roman" w:cs="Times New Roman"/>
      </w:rPr>
    </w:lvl>
    <w:lvl w:ilvl="5" w:tplc="0416001B">
      <w:start w:val="1"/>
      <w:numFmt w:val="lowerRoman"/>
      <w:lvlText w:val="%6."/>
      <w:lvlJc w:val="right"/>
      <w:pPr>
        <w:tabs>
          <w:tab w:val="num" w:pos="4249"/>
        </w:tabs>
        <w:ind w:left="4249" w:hanging="180"/>
      </w:pPr>
      <w:rPr>
        <w:rFonts w:ascii="Times New Roman" w:hAnsi="Times New Roman" w:cs="Times New Roman"/>
      </w:rPr>
    </w:lvl>
    <w:lvl w:ilvl="6" w:tplc="0416000F">
      <w:start w:val="1"/>
      <w:numFmt w:val="decimal"/>
      <w:lvlText w:val="%7."/>
      <w:lvlJc w:val="left"/>
      <w:pPr>
        <w:tabs>
          <w:tab w:val="num" w:pos="4969"/>
        </w:tabs>
        <w:ind w:left="4969" w:hanging="360"/>
      </w:pPr>
      <w:rPr>
        <w:rFonts w:ascii="Times New Roman" w:hAnsi="Times New Roman" w:cs="Times New Roman"/>
      </w:rPr>
    </w:lvl>
    <w:lvl w:ilvl="7" w:tplc="04160019">
      <w:start w:val="1"/>
      <w:numFmt w:val="lowerLetter"/>
      <w:lvlText w:val="%8."/>
      <w:lvlJc w:val="left"/>
      <w:pPr>
        <w:tabs>
          <w:tab w:val="num" w:pos="5689"/>
        </w:tabs>
        <w:ind w:left="5689" w:hanging="360"/>
      </w:pPr>
      <w:rPr>
        <w:rFonts w:ascii="Times New Roman" w:hAnsi="Times New Roman" w:cs="Times New Roman"/>
      </w:rPr>
    </w:lvl>
    <w:lvl w:ilvl="8" w:tplc="0416001B">
      <w:start w:val="1"/>
      <w:numFmt w:val="lowerRoman"/>
      <w:lvlText w:val="%9."/>
      <w:lvlJc w:val="right"/>
      <w:pPr>
        <w:tabs>
          <w:tab w:val="num" w:pos="6409"/>
        </w:tabs>
        <w:ind w:left="6409" w:hanging="180"/>
      </w:pPr>
      <w:rPr>
        <w:rFonts w:ascii="Times New Roman" w:hAnsi="Times New Roman" w:cs="Times New Roman"/>
      </w:rPr>
    </w:lvl>
  </w:abstractNum>
  <w:abstractNum w:abstractNumId="24">
    <w:nsid w:val="67B96B04"/>
    <w:multiLevelType w:val="hybridMultilevel"/>
    <w:tmpl w:val="54361E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064528"/>
    <w:multiLevelType w:val="singleLevel"/>
    <w:tmpl w:val="0416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26">
    <w:nsid w:val="6EA32E4F"/>
    <w:multiLevelType w:val="hybridMultilevel"/>
    <w:tmpl w:val="89064E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E163E3"/>
    <w:multiLevelType w:val="hybridMultilevel"/>
    <w:tmpl w:val="676CF7A6"/>
    <w:lvl w:ilvl="0" w:tplc="9308032E">
      <w:start w:val="1"/>
      <w:numFmt w:val="lowerLetter"/>
      <w:lvlText w:val="%1)"/>
      <w:lvlJc w:val="left"/>
      <w:pPr>
        <w:tabs>
          <w:tab w:val="num" w:pos="1483"/>
        </w:tabs>
        <w:ind w:left="1483" w:hanging="360"/>
      </w:pPr>
      <w:rPr>
        <w:rFonts w:cs="Times New Roman" w:hint="default"/>
      </w:rPr>
    </w:lvl>
    <w:lvl w:ilvl="1" w:tplc="04160019" w:tentative="1">
      <w:start w:val="1"/>
      <w:numFmt w:val="lowerLetter"/>
      <w:lvlText w:val="%2."/>
      <w:lvlJc w:val="left"/>
      <w:pPr>
        <w:tabs>
          <w:tab w:val="num" w:pos="2203"/>
        </w:tabs>
        <w:ind w:left="2203" w:hanging="360"/>
      </w:pPr>
      <w:rPr>
        <w:rFonts w:cs="Times New Roman"/>
      </w:rPr>
    </w:lvl>
    <w:lvl w:ilvl="2" w:tplc="0416001B" w:tentative="1">
      <w:start w:val="1"/>
      <w:numFmt w:val="lowerRoman"/>
      <w:lvlText w:val="%3."/>
      <w:lvlJc w:val="right"/>
      <w:pPr>
        <w:tabs>
          <w:tab w:val="num" w:pos="2923"/>
        </w:tabs>
        <w:ind w:left="2923" w:hanging="180"/>
      </w:pPr>
      <w:rPr>
        <w:rFonts w:cs="Times New Roman"/>
      </w:rPr>
    </w:lvl>
    <w:lvl w:ilvl="3" w:tplc="0416000F" w:tentative="1">
      <w:start w:val="1"/>
      <w:numFmt w:val="decimal"/>
      <w:lvlText w:val="%4."/>
      <w:lvlJc w:val="left"/>
      <w:pPr>
        <w:tabs>
          <w:tab w:val="num" w:pos="3643"/>
        </w:tabs>
        <w:ind w:left="3643" w:hanging="360"/>
      </w:pPr>
      <w:rPr>
        <w:rFonts w:cs="Times New Roman"/>
      </w:rPr>
    </w:lvl>
    <w:lvl w:ilvl="4" w:tplc="04160019" w:tentative="1">
      <w:start w:val="1"/>
      <w:numFmt w:val="lowerLetter"/>
      <w:lvlText w:val="%5."/>
      <w:lvlJc w:val="left"/>
      <w:pPr>
        <w:tabs>
          <w:tab w:val="num" w:pos="4363"/>
        </w:tabs>
        <w:ind w:left="4363" w:hanging="360"/>
      </w:pPr>
      <w:rPr>
        <w:rFonts w:cs="Times New Roman"/>
      </w:rPr>
    </w:lvl>
    <w:lvl w:ilvl="5" w:tplc="0416001B" w:tentative="1">
      <w:start w:val="1"/>
      <w:numFmt w:val="lowerRoman"/>
      <w:lvlText w:val="%6."/>
      <w:lvlJc w:val="right"/>
      <w:pPr>
        <w:tabs>
          <w:tab w:val="num" w:pos="5083"/>
        </w:tabs>
        <w:ind w:left="5083" w:hanging="180"/>
      </w:pPr>
      <w:rPr>
        <w:rFonts w:cs="Times New Roman"/>
      </w:rPr>
    </w:lvl>
    <w:lvl w:ilvl="6" w:tplc="0416000F" w:tentative="1">
      <w:start w:val="1"/>
      <w:numFmt w:val="decimal"/>
      <w:lvlText w:val="%7."/>
      <w:lvlJc w:val="left"/>
      <w:pPr>
        <w:tabs>
          <w:tab w:val="num" w:pos="5803"/>
        </w:tabs>
        <w:ind w:left="5803" w:hanging="360"/>
      </w:pPr>
      <w:rPr>
        <w:rFonts w:cs="Times New Roman"/>
      </w:rPr>
    </w:lvl>
    <w:lvl w:ilvl="7" w:tplc="04160019" w:tentative="1">
      <w:start w:val="1"/>
      <w:numFmt w:val="lowerLetter"/>
      <w:lvlText w:val="%8."/>
      <w:lvlJc w:val="left"/>
      <w:pPr>
        <w:tabs>
          <w:tab w:val="num" w:pos="6523"/>
        </w:tabs>
        <w:ind w:left="6523" w:hanging="360"/>
      </w:pPr>
      <w:rPr>
        <w:rFonts w:cs="Times New Roman"/>
      </w:rPr>
    </w:lvl>
    <w:lvl w:ilvl="8" w:tplc="0416001B" w:tentative="1">
      <w:start w:val="1"/>
      <w:numFmt w:val="lowerRoman"/>
      <w:lvlText w:val="%9."/>
      <w:lvlJc w:val="right"/>
      <w:pPr>
        <w:tabs>
          <w:tab w:val="num" w:pos="7243"/>
        </w:tabs>
        <w:ind w:left="7243" w:hanging="180"/>
      </w:pPr>
      <w:rPr>
        <w:rFonts w:cs="Times New Roman"/>
      </w:rPr>
    </w:lvl>
  </w:abstractNum>
  <w:abstractNum w:abstractNumId="28">
    <w:nsid w:val="76876381"/>
    <w:multiLevelType w:val="hybridMultilevel"/>
    <w:tmpl w:val="36B4FB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75962D2"/>
    <w:multiLevelType w:val="hybridMultilevel"/>
    <w:tmpl w:val="0BD2F8F4"/>
    <w:lvl w:ilvl="0" w:tplc="0416000F">
      <w:start w:val="10"/>
      <w:numFmt w:val="decimal"/>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3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31">
    <w:nsid w:val="77DF6CE6"/>
    <w:multiLevelType w:val="multilevel"/>
    <w:tmpl w:val="73364CFC"/>
    <w:lvl w:ilvl="0">
      <w:start w:val="1"/>
      <w:numFmt w:val="lowerLetter"/>
      <w:pStyle w:val="LetrasMultinvel"/>
      <w:lvlText w:val="%1)"/>
      <w:lvlJc w:val="left"/>
      <w:pPr>
        <w:tabs>
          <w:tab w:val="num" w:pos="284"/>
        </w:tabs>
        <w:ind w:left="1418" w:hanging="284"/>
      </w:pPr>
      <w:rPr>
        <w:rFonts w:ascii="Times New Roman" w:hAnsi="Times New Roman" w:cs="Times New Roman" w:hint="default"/>
        <w:color w:val="auto"/>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32">
    <w:nsid w:val="77F2592C"/>
    <w:multiLevelType w:val="hybridMultilevel"/>
    <w:tmpl w:val="0C22F4E2"/>
    <w:lvl w:ilvl="0" w:tplc="F9002E5A">
      <w:start w:val="1"/>
      <w:numFmt w:val="lowerLetter"/>
      <w:pStyle w:val="LetrascomRecuo"/>
      <w:lvlText w:val="%1)"/>
      <w:lvlJc w:val="left"/>
      <w:pPr>
        <w:tabs>
          <w:tab w:val="num" w:pos="284"/>
        </w:tabs>
        <w:ind w:left="1418" w:hanging="284"/>
      </w:pPr>
      <w:rPr>
        <w:rFonts w:ascii="Times New Roman" w:hAnsi="Times New Roman" w:cs="Times New Roman" w:hint="default"/>
        <w:b w:val="0"/>
        <w:bCs w:val="0"/>
        <w:i w:val="0"/>
        <w:iCs w:val="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45A2DA94">
      <w:start w:val="1"/>
      <w:numFmt w:val="decimal"/>
      <w:lvlText w:val="%4"/>
      <w:lvlJc w:val="left"/>
      <w:pPr>
        <w:tabs>
          <w:tab w:val="num" w:pos="2880"/>
        </w:tabs>
        <w:ind w:left="2880" w:hanging="360"/>
      </w:pPr>
      <w:rPr>
        <w:rFonts w:ascii="Times New Roman" w:hAnsi="Times New Roman" w:cs="Times New Roman" w:hint="default"/>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num w:numId="1">
    <w:abstractNumId w:val="30"/>
  </w:num>
  <w:num w:numId="2">
    <w:abstractNumId w:val="32"/>
  </w:num>
  <w:num w:numId="3">
    <w:abstractNumId w:val="31"/>
  </w:num>
  <w:num w:numId="4">
    <w:abstractNumId w:val="2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32"/>
    <w:lvlOverride w:ilvl="0">
      <w:startOverride w:val="1"/>
    </w:lvlOverride>
  </w:num>
  <w:num w:numId="15">
    <w:abstractNumId w:val="9"/>
  </w:num>
  <w:num w:numId="16">
    <w:abstractNumId w:val="19"/>
  </w:num>
  <w:num w:numId="17">
    <w:abstractNumId w:val="15"/>
  </w:num>
  <w:num w:numId="18">
    <w:abstractNumId w:val="10"/>
  </w:num>
  <w:num w:numId="19">
    <w:abstractNumId w:val="6"/>
  </w:num>
  <w:num w:numId="20">
    <w:abstractNumId w:val="20"/>
  </w:num>
  <w:num w:numId="21">
    <w:abstractNumId w:val="2"/>
  </w:num>
  <w:num w:numId="22">
    <w:abstractNumId w:val="3"/>
  </w:num>
  <w:num w:numId="23">
    <w:abstractNumId w:val="13"/>
  </w:num>
  <w:num w:numId="24">
    <w:abstractNumId w:val="27"/>
  </w:num>
  <w:num w:numId="25">
    <w:abstractNumId w:val="0"/>
  </w:num>
  <w:num w:numId="26">
    <w:abstractNumId w:val="29"/>
  </w:num>
  <w:num w:numId="27">
    <w:abstractNumId w:val="26"/>
  </w:num>
  <w:num w:numId="28">
    <w:abstractNumId w:val="17"/>
  </w:num>
  <w:num w:numId="29">
    <w:abstractNumId w:val="16"/>
  </w:num>
  <w:num w:numId="30">
    <w:abstractNumId w:val="5"/>
  </w:num>
  <w:num w:numId="31">
    <w:abstractNumId w:val="22"/>
  </w:num>
  <w:num w:numId="32">
    <w:abstractNumId w:val="11"/>
  </w:num>
  <w:num w:numId="33">
    <w:abstractNumId w:val="22"/>
  </w:num>
  <w:num w:numId="34">
    <w:abstractNumId w:val="18"/>
  </w:num>
  <w:num w:numId="35">
    <w:abstractNumId w:val="7"/>
  </w:num>
  <w:num w:numId="36">
    <w:abstractNumId w:val="1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4"/>
  </w:num>
  <w:num w:numId="41">
    <w:abstractNumId w:val="12"/>
  </w:num>
  <w:num w:numId="42">
    <w:abstractNumId w:val="30"/>
  </w:num>
  <w:num w:numId="43">
    <w:abstractNumId w:val="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70"/>
    <w:rsid w:val="00000E37"/>
    <w:rsid w:val="00004F8D"/>
    <w:rsid w:val="00006297"/>
    <w:rsid w:val="00010D9D"/>
    <w:rsid w:val="000159C8"/>
    <w:rsid w:val="00016D15"/>
    <w:rsid w:val="00035462"/>
    <w:rsid w:val="00035579"/>
    <w:rsid w:val="00040C9E"/>
    <w:rsid w:val="000411F6"/>
    <w:rsid w:val="0004256F"/>
    <w:rsid w:val="000436DE"/>
    <w:rsid w:val="00045334"/>
    <w:rsid w:val="00051E86"/>
    <w:rsid w:val="00053C7D"/>
    <w:rsid w:val="000563F1"/>
    <w:rsid w:val="000565C4"/>
    <w:rsid w:val="000604D2"/>
    <w:rsid w:val="00061698"/>
    <w:rsid w:val="00070307"/>
    <w:rsid w:val="00073482"/>
    <w:rsid w:val="00074F57"/>
    <w:rsid w:val="00077336"/>
    <w:rsid w:val="000806E2"/>
    <w:rsid w:val="0008229D"/>
    <w:rsid w:val="000843A8"/>
    <w:rsid w:val="000850D5"/>
    <w:rsid w:val="00085744"/>
    <w:rsid w:val="00090B91"/>
    <w:rsid w:val="00092827"/>
    <w:rsid w:val="000A0AA3"/>
    <w:rsid w:val="000A178E"/>
    <w:rsid w:val="000A282A"/>
    <w:rsid w:val="000A6DE1"/>
    <w:rsid w:val="000B2FBF"/>
    <w:rsid w:val="000B32D6"/>
    <w:rsid w:val="000B659C"/>
    <w:rsid w:val="000C7199"/>
    <w:rsid w:val="000D435C"/>
    <w:rsid w:val="000D6545"/>
    <w:rsid w:val="000E28FF"/>
    <w:rsid w:val="000F036A"/>
    <w:rsid w:val="000F2813"/>
    <w:rsid w:val="000F2E7E"/>
    <w:rsid w:val="000F502D"/>
    <w:rsid w:val="000F6010"/>
    <w:rsid w:val="000F7689"/>
    <w:rsid w:val="001021EA"/>
    <w:rsid w:val="001023CE"/>
    <w:rsid w:val="00105CC9"/>
    <w:rsid w:val="001063E9"/>
    <w:rsid w:val="001073A2"/>
    <w:rsid w:val="001150A4"/>
    <w:rsid w:val="0012338F"/>
    <w:rsid w:val="00126995"/>
    <w:rsid w:val="0013023B"/>
    <w:rsid w:val="00130FA9"/>
    <w:rsid w:val="00130FE3"/>
    <w:rsid w:val="00131703"/>
    <w:rsid w:val="00133F0E"/>
    <w:rsid w:val="00135081"/>
    <w:rsid w:val="00135A1E"/>
    <w:rsid w:val="00141F38"/>
    <w:rsid w:val="00145CF2"/>
    <w:rsid w:val="0015006F"/>
    <w:rsid w:val="0015599F"/>
    <w:rsid w:val="001604DC"/>
    <w:rsid w:val="00162369"/>
    <w:rsid w:val="001679E7"/>
    <w:rsid w:val="001679EF"/>
    <w:rsid w:val="001716C8"/>
    <w:rsid w:val="0017328B"/>
    <w:rsid w:val="00173AD3"/>
    <w:rsid w:val="00184E45"/>
    <w:rsid w:val="001853E2"/>
    <w:rsid w:val="001861FE"/>
    <w:rsid w:val="001876B7"/>
    <w:rsid w:val="00193A62"/>
    <w:rsid w:val="001A053C"/>
    <w:rsid w:val="001A12EC"/>
    <w:rsid w:val="001B28C5"/>
    <w:rsid w:val="001C6AA0"/>
    <w:rsid w:val="001D00F1"/>
    <w:rsid w:val="001D4673"/>
    <w:rsid w:val="001D6264"/>
    <w:rsid w:val="001E0F8E"/>
    <w:rsid w:val="001E20CD"/>
    <w:rsid w:val="001E3884"/>
    <w:rsid w:val="001E50FD"/>
    <w:rsid w:val="001E53C0"/>
    <w:rsid w:val="001E5A21"/>
    <w:rsid w:val="001F11D2"/>
    <w:rsid w:val="001F4EA0"/>
    <w:rsid w:val="001F72DD"/>
    <w:rsid w:val="0020104F"/>
    <w:rsid w:val="00202F9A"/>
    <w:rsid w:val="002032DB"/>
    <w:rsid w:val="00210C2A"/>
    <w:rsid w:val="00213800"/>
    <w:rsid w:val="00214A80"/>
    <w:rsid w:val="00214A8C"/>
    <w:rsid w:val="00215C2C"/>
    <w:rsid w:val="002219F1"/>
    <w:rsid w:val="00224B76"/>
    <w:rsid w:val="0022515F"/>
    <w:rsid w:val="00231486"/>
    <w:rsid w:val="00235CF2"/>
    <w:rsid w:val="00237184"/>
    <w:rsid w:val="002401C2"/>
    <w:rsid w:val="002476AA"/>
    <w:rsid w:val="002505EC"/>
    <w:rsid w:val="00255CC1"/>
    <w:rsid w:val="002560AB"/>
    <w:rsid w:val="00264529"/>
    <w:rsid w:val="002654A3"/>
    <w:rsid w:val="00271AE8"/>
    <w:rsid w:val="0027315B"/>
    <w:rsid w:val="00273F2B"/>
    <w:rsid w:val="00282447"/>
    <w:rsid w:val="0028323A"/>
    <w:rsid w:val="00283771"/>
    <w:rsid w:val="002856C8"/>
    <w:rsid w:val="00286EFD"/>
    <w:rsid w:val="0029171D"/>
    <w:rsid w:val="00291DDE"/>
    <w:rsid w:val="002947AF"/>
    <w:rsid w:val="002A63B5"/>
    <w:rsid w:val="002A6D03"/>
    <w:rsid w:val="002A7F0A"/>
    <w:rsid w:val="002B082E"/>
    <w:rsid w:val="002B141F"/>
    <w:rsid w:val="002C4505"/>
    <w:rsid w:val="002C5260"/>
    <w:rsid w:val="002C5A2C"/>
    <w:rsid w:val="002C7ABD"/>
    <w:rsid w:val="002D1384"/>
    <w:rsid w:val="002D2DB0"/>
    <w:rsid w:val="002D41E4"/>
    <w:rsid w:val="002E0D85"/>
    <w:rsid w:val="002E3147"/>
    <w:rsid w:val="002E4231"/>
    <w:rsid w:val="002E42EA"/>
    <w:rsid w:val="002E4CD0"/>
    <w:rsid w:val="002E7D19"/>
    <w:rsid w:val="002F0A09"/>
    <w:rsid w:val="002F0DB5"/>
    <w:rsid w:val="002F12EC"/>
    <w:rsid w:val="002F1337"/>
    <w:rsid w:val="002F741A"/>
    <w:rsid w:val="0030433F"/>
    <w:rsid w:val="00310786"/>
    <w:rsid w:val="00311732"/>
    <w:rsid w:val="00316212"/>
    <w:rsid w:val="0032270D"/>
    <w:rsid w:val="0032358C"/>
    <w:rsid w:val="00324A5B"/>
    <w:rsid w:val="0033146C"/>
    <w:rsid w:val="00332A8A"/>
    <w:rsid w:val="00332DF1"/>
    <w:rsid w:val="003373A5"/>
    <w:rsid w:val="00343FD0"/>
    <w:rsid w:val="00345B66"/>
    <w:rsid w:val="003464A4"/>
    <w:rsid w:val="0035017B"/>
    <w:rsid w:val="003528A3"/>
    <w:rsid w:val="00353178"/>
    <w:rsid w:val="00354877"/>
    <w:rsid w:val="003559F5"/>
    <w:rsid w:val="00355DD2"/>
    <w:rsid w:val="00356395"/>
    <w:rsid w:val="00357808"/>
    <w:rsid w:val="00363537"/>
    <w:rsid w:val="003678FC"/>
    <w:rsid w:val="003749BE"/>
    <w:rsid w:val="003769B5"/>
    <w:rsid w:val="003859B4"/>
    <w:rsid w:val="00396F72"/>
    <w:rsid w:val="003973C4"/>
    <w:rsid w:val="003A4999"/>
    <w:rsid w:val="003A4CE8"/>
    <w:rsid w:val="003A4D6F"/>
    <w:rsid w:val="003A4F19"/>
    <w:rsid w:val="003A77BE"/>
    <w:rsid w:val="003B182C"/>
    <w:rsid w:val="003B1A6D"/>
    <w:rsid w:val="003B3314"/>
    <w:rsid w:val="003B485F"/>
    <w:rsid w:val="003C4A8F"/>
    <w:rsid w:val="003D08F2"/>
    <w:rsid w:val="003D1C86"/>
    <w:rsid w:val="003D62A5"/>
    <w:rsid w:val="003D6313"/>
    <w:rsid w:val="003E4204"/>
    <w:rsid w:val="003E44CC"/>
    <w:rsid w:val="003F3086"/>
    <w:rsid w:val="003F5214"/>
    <w:rsid w:val="003F6864"/>
    <w:rsid w:val="0040133F"/>
    <w:rsid w:val="00404471"/>
    <w:rsid w:val="004104C0"/>
    <w:rsid w:val="00410EF5"/>
    <w:rsid w:val="00425F4B"/>
    <w:rsid w:val="00426C90"/>
    <w:rsid w:val="00426D6A"/>
    <w:rsid w:val="004306B2"/>
    <w:rsid w:val="0043111E"/>
    <w:rsid w:val="00434896"/>
    <w:rsid w:val="00442982"/>
    <w:rsid w:val="00445314"/>
    <w:rsid w:val="0044688D"/>
    <w:rsid w:val="00466ACE"/>
    <w:rsid w:val="00472BF7"/>
    <w:rsid w:val="00476E86"/>
    <w:rsid w:val="00480414"/>
    <w:rsid w:val="0048134C"/>
    <w:rsid w:val="00481530"/>
    <w:rsid w:val="00482623"/>
    <w:rsid w:val="004876EF"/>
    <w:rsid w:val="00490684"/>
    <w:rsid w:val="00490B99"/>
    <w:rsid w:val="00491C44"/>
    <w:rsid w:val="00496037"/>
    <w:rsid w:val="004A44BA"/>
    <w:rsid w:val="004A4B70"/>
    <w:rsid w:val="004A5FD9"/>
    <w:rsid w:val="004B0093"/>
    <w:rsid w:val="004B3EE9"/>
    <w:rsid w:val="004B48B9"/>
    <w:rsid w:val="004C0DA3"/>
    <w:rsid w:val="004C3498"/>
    <w:rsid w:val="004C7111"/>
    <w:rsid w:val="004D03CD"/>
    <w:rsid w:val="004D23DD"/>
    <w:rsid w:val="004E02CE"/>
    <w:rsid w:val="004E12C3"/>
    <w:rsid w:val="004E434E"/>
    <w:rsid w:val="004E4E63"/>
    <w:rsid w:val="004E6E3A"/>
    <w:rsid w:val="00501538"/>
    <w:rsid w:val="0050240B"/>
    <w:rsid w:val="00511A2B"/>
    <w:rsid w:val="00512F7D"/>
    <w:rsid w:val="0052501A"/>
    <w:rsid w:val="00527C4E"/>
    <w:rsid w:val="00530EE3"/>
    <w:rsid w:val="00531A92"/>
    <w:rsid w:val="00537627"/>
    <w:rsid w:val="00537C08"/>
    <w:rsid w:val="00540208"/>
    <w:rsid w:val="00541C1C"/>
    <w:rsid w:val="0054228B"/>
    <w:rsid w:val="00550BFF"/>
    <w:rsid w:val="005527DE"/>
    <w:rsid w:val="00552CB3"/>
    <w:rsid w:val="005544B8"/>
    <w:rsid w:val="00562159"/>
    <w:rsid w:val="005625DB"/>
    <w:rsid w:val="00564358"/>
    <w:rsid w:val="00567DA0"/>
    <w:rsid w:val="00570DE9"/>
    <w:rsid w:val="005807F9"/>
    <w:rsid w:val="0058477E"/>
    <w:rsid w:val="00584938"/>
    <w:rsid w:val="00592D56"/>
    <w:rsid w:val="00595CAA"/>
    <w:rsid w:val="005A0DA8"/>
    <w:rsid w:val="005A25EB"/>
    <w:rsid w:val="005A6AB4"/>
    <w:rsid w:val="005A738F"/>
    <w:rsid w:val="005A7C36"/>
    <w:rsid w:val="005B1283"/>
    <w:rsid w:val="005B31C1"/>
    <w:rsid w:val="005B4A08"/>
    <w:rsid w:val="005B5F06"/>
    <w:rsid w:val="005C351A"/>
    <w:rsid w:val="005C355D"/>
    <w:rsid w:val="005C67D1"/>
    <w:rsid w:val="005D5A7B"/>
    <w:rsid w:val="005D71AE"/>
    <w:rsid w:val="005E17BC"/>
    <w:rsid w:val="005E38E7"/>
    <w:rsid w:val="005E549F"/>
    <w:rsid w:val="005E691D"/>
    <w:rsid w:val="005E7173"/>
    <w:rsid w:val="005E71B1"/>
    <w:rsid w:val="005F5B3C"/>
    <w:rsid w:val="00601278"/>
    <w:rsid w:val="00603651"/>
    <w:rsid w:val="006101E0"/>
    <w:rsid w:val="00611961"/>
    <w:rsid w:val="006149D5"/>
    <w:rsid w:val="00624CB8"/>
    <w:rsid w:val="00632F69"/>
    <w:rsid w:val="00635A19"/>
    <w:rsid w:val="006453D3"/>
    <w:rsid w:val="00650F31"/>
    <w:rsid w:val="00654F31"/>
    <w:rsid w:val="006550AD"/>
    <w:rsid w:val="00657716"/>
    <w:rsid w:val="00657BCC"/>
    <w:rsid w:val="006600BA"/>
    <w:rsid w:val="00667A33"/>
    <w:rsid w:val="00670CF2"/>
    <w:rsid w:val="00670D65"/>
    <w:rsid w:val="00671612"/>
    <w:rsid w:val="00676DBF"/>
    <w:rsid w:val="00686462"/>
    <w:rsid w:val="0069295A"/>
    <w:rsid w:val="0069337C"/>
    <w:rsid w:val="00694C7D"/>
    <w:rsid w:val="006B03DD"/>
    <w:rsid w:val="006B05EC"/>
    <w:rsid w:val="006B0D92"/>
    <w:rsid w:val="006B3EC5"/>
    <w:rsid w:val="006B4411"/>
    <w:rsid w:val="006B6FE2"/>
    <w:rsid w:val="006C150B"/>
    <w:rsid w:val="006C2791"/>
    <w:rsid w:val="006D0412"/>
    <w:rsid w:val="006D5151"/>
    <w:rsid w:val="006D5412"/>
    <w:rsid w:val="006E3E7E"/>
    <w:rsid w:val="006E4D3C"/>
    <w:rsid w:val="006E64DC"/>
    <w:rsid w:val="006E6779"/>
    <w:rsid w:val="006F76D7"/>
    <w:rsid w:val="006F7A98"/>
    <w:rsid w:val="00701469"/>
    <w:rsid w:val="007031B3"/>
    <w:rsid w:val="00714CB5"/>
    <w:rsid w:val="00717918"/>
    <w:rsid w:val="00726F12"/>
    <w:rsid w:val="00731DED"/>
    <w:rsid w:val="00732A5D"/>
    <w:rsid w:val="00735718"/>
    <w:rsid w:val="0073576E"/>
    <w:rsid w:val="00736AD7"/>
    <w:rsid w:val="0074204F"/>
    <w:rsid w:val="0074490C"/>
    <w:rsid w:val="00747F01"/>
    <w:rsid w:val="00750CF6"/>
    <w:rsid w:val="007624D7"/>
    <w:rsid w:val="00764C8C"/>
    <w:rsid w:val="00777D09"/>
    <w:rsid w:val="00777DC7"/>
    <w:rsid w:val="007808E4"/>
    <w:rsid w:val="00782DE2"/>
    <w:rsid w:val="007871D0"/>
    <w:rsid w:val="00794347"/>
    <w:rsid w:val="007943DF"/>
    <w:rsid w:val="007B000C"/>
    <w:rsid w:val="007B0E3F"/>
    <w:rsid w:val="007B3526"/>
    <w:rsid w:val="007B403F"/>
    <w:rsid w:val="007C1EE0"/>
    <w:rsid w:val="007C7BBF"/>
    <w:rsid w:val="007D4274"/>
    <w:rsid w:val="007D75EC"/>
    <w:rsid w:val="007E0CF0"/>
    <w:rsid w:val="007E6B82"/>
    <w:rsid w:val="007E7485"/>
    <w:rsid w:val="007E7F3B"/>
    <w:rsid w:val="007F136A"/>
    <w:rsid w:val="00803FF5"/>
    <w:rsid w:val="00804043"/>
    <w:rsid w:val="008043DE"/>
    <w:rsid w:val="008107BC"/>
    <w:rsid w:val="008140B1"/>
    <w:rsid w:val="008325A0"/>
    <w:rsid w:val="00837BBD"/>
    <w:rsid w:val="00842744"/>
    <w:rsid w:val="00842E0F"/>
    <w:rsid w:val="0084382A"/>
    <w:rsid w:val="00851E62"/>
    <w:rsid w:val="0085247B"/>
    <w:rsid w:val="00852B3B"/>
    <w:rsid w:val="00853D2F"/>
    <w:rsid w:val="00856F71"/>
    <w:rsid w:val="00863B46"/>
    <w:rsid w:val="00864BA1"/>
    <w:rsid w:val="00866A9B"/>
    <w:rsid w:val="00867F35"/>
    <w:rsid w:val="00871CCB"/>
    <w:rsid w:val="0087329D"/>
    <w:rsid w:val="00875A17"/>
    <w:rsid w:val="0088158E"/>
    <w:rsid w:val="008837BC"/>
    <w:rsid w:val="00883CD2"/>
    <w:rsid w:val="008A26A0"/>
    <w:rsid w:val="008A40C9"/>
    <w:rsid w:val="008B34B4"/>
    <w:rsid w:val="008B6D5E"/>
    <w:rsid w:val="008C0FEB"/>
    <w:rsid w:val="008C1526"/>
    <w:rsid w:val="008C29EC"/>
    <w:rsid w:val="008C7217"/>
    <w:rsid w:val="008D2515"/>
    <w:rsid w:val="008D3D98"/>
    <w:rsid w:val="008D6B15"/>
    <w:rsid w:val="008D7519"/>
    <w:rsid w:val="008E4FD7"/>
    <w:rsid w:val="008E777B"/>
    <w:rsid w:val="008F62A5"/>
    <w:rsid w:val="008F652A"/>
    <w:rsid w:val="0090061A"/>
    <w:rsid w:val="009015FD"/>
    <w:rsid w:val="009108A6"/>
    <w:rsid w:val="0091292D"/>
    <w:rsid w:val="009136BC"/>
    <w:rsid w:val="00917C84"/>
    <w:rsid w:val="00930135"/>
    <w:rsid w:val="00930D6E"/>
    <w:rsid w:val="00931E75"/>
    <w:rsid w:val="0094052E"/>
    <w:rsid w:val="00943B67"/>
    <w:rsid w:val="009468A2"/>
    <w:rsid w:val="00963D0C"/>
    <w:rsid w:val="009672DD"/>
    <w:rsid w:val="00977994"/>
    <w:rsid w:val="00982C5F"/>
    <w:rsid w:val="00984C3F"/>
    <w:rsid w:val="00987BD8"/>
    <w:rsid w:val="009907D6"/>
    <w:rsid w:val="00992CDA"/>
    <w:rsid w:val="009A10FF"/>
    <w:rsid w:val="009A68D2"/>
    <w:rsid w:val="009C0D1C"/>
    <w:rsid w:val="009C147D"/>
    <w:rsid w:val="009C3C09"/>
    <w:rsid w:val="009C4823"/>
    <w:rsid w:val="009C7986"/>
    <w:rsid w:val="009D1EB8"/>
    <w:rsid w:val="009D2C14"/>
    <w:rsid w:val="009D5F0E"/>
    <w:rsid w:val="009E0F83"/>
    <w:rsid w:val="009F3788"/>
    <w:rsid w:val="009F4AB7"/>
    <w:rsid w:val="00A01426"/>
    <w:rsid w:val="00A036AE"/>
    <w:rsid w:val="00A054C5"/>
    <w:rsid w:val="00A064B3"/>
    <w:rsid w:val="00A06579"/>
    <w:rsid w:val="00A12791"/>
    <w:rsid w:val="00A13FFC"/>
    <w:rsid w:val="00A161FD"/>
    <w:rsid w:val="00A20030"/>
    <w:rsid w:val="00A27DEE"/>
    <w:rsid w:val="00A3095D"/>
    <w:rsid w:val="00A37406"/>
    <w:rsid w:val="00A411F8"/>
    <w:rsid w:val="00A43329"/>
    <w:rsid w:val="00A445DC"/>
    <w:rsid w:val="00A44AC6"/>
    <w:rsid w:val="00A513A7"/>
    <w:rsid w:val="00A61C6F"/>
    <w:rsid w:val="00A624B6"/>
    <w:rsid w:val="00A65091"/>
    <w:rsid w:val="00A650D5"/>
    <w:rsid w:val="00A668EB"/>
    <w:rsid w:val="00A67E4F"/>
    <w:rsid w:val="00A71A2C"/>
    <w:rsid w:val="00A75EFE"/>
    <w:rsid w:val="00A81F23"/>
    <w:rsid w:val="00A83566"/>
    <w:rsid w:val="00A845ED"/>
    <w:rsid w:val="00A863E0"/>
    <w:rsid w:val="00A94E8D"/>
    <w:rsid w:val="00AA20AD"/>
    <w:rsid w:val="00AB5960"/>
    <w:rsid w:val="00AC1E98"/>
    <w:rsid w:val="00AD07BB"/>
    <w:rsid w:val="00AD2E35"/>
    <w:rsid w:val="00AE1D6E"/>
    <w:rsid w:val="00AE4EBA"/>
    <w:rsid w:val="00AE6D27"/>
    <w:rsid w:val="00AE7313"/>
    <w:rsid w:val="00AF1062"/>
    <w:rsid w:val="00AF20FC"/>
    <w:rsid w:val="00AF2BAE"/>
    <w:rsid w:val="00AF549C"/>
    <w:rsid w:val="00B003AD"/>
    <w:rsid w:val="00B142E4"/>
    <w:rsid w:val="00B21636"/>
    <w:rsid w:val="00B24F9C"/>
    <w:rsid w:val="00B2599F"/>
    <w:rsid w:val="00B3498D"/>
    <w:rsid w:val="00B3648A"/>
    <w:rsid w:val="00B65479"/>
    <w:rsid w:val="00B70D9A"/>
    <w:rsid w:val="00B718FB"/>
    <w:rsid w:val="00B751A5"/>
    <w:rsid w:val="00B819E8"/>
    <w:rsid w:val="00B86EBC"/>
    <w:rsid w:val="00B906D3"/>
    <w:rsid w:val="00BB43BC"/>
    <w:rsid w:val="00BB4D26"/>
    <w:rsid w:val="00BC0373"/>
    <w:rsid w:val="00BC1A13"/>
    <w:rsid w:val="00BC1C98"/>
    <w:rsid w:val="00BC2B33"/>
    <w:rsid w:val="00BC4646"/>
    <w:rsid w:val="00BC6C19"/>
    <w:rsid w:val="00BD13E3"/>
    <w:rsid w:val="00BD26EC"/>
    <w:rsid w:val="00BD638B"/>
    <w:rsid w:val="00BD6B92"/>
    <w:rsid w:val="00BD6EA4"/>
    <w:rsid w:val="00BD7DD6"/>
    <w:rsid w:val="00BE1CED"/>
    <w:rsid w:val="00BE718C"/>
    <w:rsid w:val="00BF45A5"/>
    <w:rsid w:val="00BF6DA5"/>
    <w:rsid w:val="00C00A41"/>
    <w:rsid w:val="00C10A85"/>
    <w:rsid w:val="00C12154"/>
    <w:rsid w:val="00C153C8"/>
    <w:rsid w:val="00C1607C"/>
    <w:rsid w:val="00C23661"/>
    <w:rsid w:val="00C25FEE"/>
    <w:rsid w:val="00C260F4"/>
    <w:rsid w:val="00C34847"/>
    <w:rsid w:val="00C35826"/>
    <w:rsid w:val="00C376E5"/>
    <w:rsid w:val="00C42ACD"/>
    <w:rsid w:val="00C529FA"/>
    <w:rsid w:val="00C551BB"/>
    <w:rsid w:val="00C55CE7"/>
    <w:rsid w:val="00C57D85"/>
    <w:rsid w:val="00C57FAF"/>
    <w:rsid w:val="00C6282F"/>
    <w:rsid w:val="00C70D39"/>
    <w:rsid w:val="00C728AE"/>
    <w:rsid w:val="00C744B3"/>
    <w:rsid w:val="00C77747"/>
    <w:rsid w:val="00C92F23"/>
    <w:rsid w:val="00C947E8"/>
    <w:rsid w:val="00C977E8"/>
    <w:rsid w:val="00CA2E9D"/>
    <w:rsid w:val="00CA3092"/>
    <w:rsid w:val="00CA3E83"/>
    <w:rsid w:val="00CA4F02"/>
    <w:rsid w:val="00CA611F"/>
    <w:rsid w:val="00CC26B7"/>
    <w:rsid w:val="00CC63CE"/>
    <w:rsid w:val="00CD18B4"/>
    <w:rsid w:val="00CD2488"/>
    <w:rsid w:val="00CD4178"/>
    <w:rsid w:val="00CD53FC"/>
    <w:rsid w:val="00CD56C2"/>
    <w:rsid w:val="00CD7747"/>
    <w:rsid w:val="00CE05FE"/>
    <w:rsid w:val="00CE46E0"/>
    <w:rsid w:val="00CE51CC"/>
    <w:rsid w:val="00CF28DC"/>
    <w:rsid w:val="00D000E8"/>
    <w:rsid w:val="00D01D13"/>
    <w:rsid w:val="00D020C7"/>
    <w:rsid w:val="00D03079"/>
    <w:rsid w:val="00D03BC8"/>
    <w:rsid w:val="00D04E92"/>
    <w:rsid w:val="00D04ED0"/>
    <w:rsid w:val="00D05DAC"/>
    <w:rsid w:val="00D076CA"/>
    <w:rsid w:val="00D13114"/>
    <w:rsid w:val="00D14AE4"/>
    <w:rsid w:val="00D20139"/>
    <w:rsid w:val="00D23522"/>
    <w:rsid w:val="00D26F1D"/>
    <w:rsid w:val="00D3265E"/>
    <w:rsid w:val="00D37855"/>
    <w:rsid w:val="00D43570"/>
    <w:rsid w:val="00D4650F"/>
    <w:rsid w:val="00D56D7B"/>
    <w:rsid w:val="00D571AB"/>
    <w:rsid w:val="00D673AD"/>
    <w:rsid w:val="00D70582"/>
    <w:rsid w:val="00D71913"/>
    <w:rsid w:val="00D7455E"/>
    <w:rsid w:val="00D859E3"/>
    <w:rsid w:val="00D875C4"/>
    <w:rsid w:val="00D87D57"/>
    <w:rsid w:val="00D92F43"/>
    <w:rsid w:val="00D966F3"/>
    <w:rsid w:val="00DA0193"/>
    <w:rsid w:val="00DA5E07"/>
    <w:rsid w:val="00DA67D9"/>
    <w:rsid w:val="00DA74BF"/>
    <w:rsid w:val="00DB300F"/>
    <w:rsid w:val="00DB4117"/>
    <w:rsid w:val="00DB42E0"/>
    <w:rsid w:val="00DB4AEC"/>
    <w:rsid w:val="00DB534E"/>
    <w:rsid w:val="00DB64C7"/>
    <w:rsid w:val="00DB7D61"/>
    <w:rsid w:val="00DC3AC8"/>
    <w:rsid w:val="00DD5C43"/>
    <w:rsid w:val="00DD7703"/>
    <w:rsid w:val="00DE1FA1"/>
    <w:rsid w:val="00DE2BD8"/>
    <w:rsid w:val="00DE3EC3"/>
    <w:rsid w:val="00DE585B"/>
    <w:rsid w:val="00DE7378"/>
    <w:rsid w:val="00DF3B94"/>
    <w:rsid w:val="00DF477D"/>
    <w:rsid w:val="00DF5CF5"/>
    <w:rsid w:val="00E022DD"/>
    <w:rsid w:val="00E035B6"/>
    <w:rsid w:val="00E05117"/>
    <w:rsid w:val="00E058E3"/>
    <w:rsid w:val="00E10C3A"/>
    <w:rsid w:val="00E22B77"/>
    <w:rsid w:val="00E247D8"/>
    <w:rsid w:val="00E25045"/>
    <w:rsid w:val="00E30F38"/>
    <w:rsid w:val="00E321E6"/>
    <w:rsid w:val="00E326C5"/>
    <w:rsid w:val="00E33A6B"/>
    <w:rsid w:val="00E35374"/>
    <w:rsid w:val="00E4712A"/>
    <w:rsid w:val="00E50D1A"/>
    <w:rsid w:val="00E60A18"/>
    <w:rsid w:val="00E6222D"/>
    <w:rsid w:val="00E62B87"/>
    <w:rsid w:val="00E6379D"/>
    <w:rsid w:val="00E65F26"/>
    <w:rsid w:val="00E70ABB"/>
    <w:rsid w:val="00E71D90"/>
    <w:rsid w:val="00E73394"/>
    <w:rsid w:val="00E91185"/>
    <w:rsid w:val="00EA4C13"/>
    <w:rsid w:val="00EA55C9"/>
    <w:rsid w:val="00EA6237"/>
    <w:rsid w:val="00EA623A"/>
    <w:rsid w:val="00EB09CB"/>
    <w:rsid w:val="00EB16EA"/>
    <w:rsid w:val="00EB3766"/>
    <w:rsid w:val="00EB6128"/>
    <w:rsid w:val="00EB709B"/>
    <w:rsid w:val="00EB7627"/>
    <w:rsid w:val="00EC09BE"/>
    <w:rsid w:val="00EC0A95"/>
    <w:rsid w:val="00EC1371"/>
    <w:rsid w:val="00EC255E"/>
    <w:rsid w:val="00EC48C3"/>
    <w:rsid w:val="00EE2D74"/>
    <w:rsid w:val="00F06E2E"/>
    <w:rsid w:val="00F121DF"/>
    <w:rsid w:val="00F1307F"/>
    <w:rsid w:val="00F15646"/>
    <w:rsid w:val="00F15CA2"/>
    <w:rsid w:val="00F21296"/>
    <w:rsid w:val="00F23345"/>
    <w:rsid w:val="00F23B68"/>
    <w:rsid w:val="00F30397"/>
    <w:rsid w:val="00F312D7"/>
    <w:rsid w:val="00F31850"/>
    <w:rsid w:val="00F32068"/>
    <w:rsid w:val="00F32C82"/>
    <w:rsid w:val="00F33938"/>
    <w:rsid w:val="00F41894"/>
    <w:rsid w:val="00F41EA0"/>
    <w:rsid w:val="00F43B60"/>
    <w:rsid w:val="00F451A0"/>
    <w:rsid w:val="00F47E67"/>
    <w:rsid w:val="00F507A6"/>
    <w:rsid w:val="00F53B93"/>
    <w:rsid w:val="00F62415"/>
    <w:rsid w:val="00F639DB"/>
    <w:rsid w:val="00F80619"/>
    <w:rsid w:val="00F81BD8"/>
    <w:rsid w:val="00F849BA"/>
    <w:rsid w:val="00F87268"/>
    <w:rsid w:val="00F92241"/>
    <w:rsid w:val="00F95E29"/>
    <w:rsid w:val="00F97577"/>
    <w:rsid w:val="00FA2AD1"/>
    <w:rsid w:val="00FA5091"/>
    <w:rsid w:val="00FB4306"/>
    <w:rsid w:val="00FB7604"/>
    <w:rsid w:val="00FC0C5C"/>
    <w:rsid w:val="00FC0EAD"/>
    <w:rsid w:val="00FC4FFA"/>
    <w:rsid w:val="00FD40C7"/>
    <w:rsid w:val="00FD4A31"/>
    <w:rsid w:val="00FE0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A4B70"/>
    <w:pPr>
      <w:spacing w:after="240" w:line="240" w:lineRule="auto"/>
      <w:ind w:left="1418"/>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4A4B70"/>
    <w:pPr>
      <w:keepNext/>
      <w:spacing w:after="0"/>
      <w:ind w:left="0"/>
      <w:jc w:val="center"/>
      <w:outlineLvl w:val="0"/>
    </w:pPr>
    <w:rPr>
      <w:i/>
      <w:i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A4B70"/>
    <w:rPr>
      <w:rFonts w:ascii="Times New Roman" w:eastAsia="Times New Roman" w:hAnsi="Times New Roman" w:cs="Times New Roman"/>
      <w:i/>
      <w:iCs/>
      <w:sz w:val="32"/>
      <w:szCs w:val="32"/>
      <w:lang w:eastAsia="pt-BR"/>
    </w:rPr>
  </w:style>
  <w:style w:type="paragraph" w:styleId="Rodap">
    <w:name w:val="footer"/>
    <w:basedOn w:val="Normal"/>
    <w:link w:val="RodapChar"/>
    <w:uiPriority w:val="99"/>
    <w:rsid w:val="004A4B70"/>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4A4B70"/>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4A4B70"/>
    <w:pPr>
      <w:spacing w:after="0"/>
      <w:ind w:left="0"/>
    </w:pPr>
    <w:rPr>
      <w:sz w:val="18"/>
      <w:szCs w:val="18"/>
    </w:rPr>
  </w:style>
  <w:style w:type="character" w:customStyle="1" w:styleId="CorpodetextoChar">
    <w:name w:val="Corpo de texto Char"/>
    <w:basedOn w:val="Fontepargpadro"/>
    <w:link w:val="Corpodetexto"/>
    <w:uiPriority w:val="99"/>
    <w:rsid w:val="004A4B70"/>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4A4B70"/>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4A4B70"/>
    <w:rPr>
      <w:rFonts w:ascii="Times New Roman" w:eastAsia="Times New Roman" w:hAnsi="Times New Roman" w:cs="Times New Roman"/>
      <w:sz w:val="20"/>
      <w:szCs w:val="20"/>
      <w:lang w:eastAsia="pt-BR"/>
    </w:rPr>
  </w:style>
  <w:style w:type="character" w:styleId="Hyperlink">
    <w:name w:val="Hyperlink"/>
    <w:uiPriority w:val="99"/>
    <w:rsid w:val="004A4B70"/>
    <w:rPr>
      <w:rFonts w:ascii="Times New Roman" w:hAnsi="Times New Roman" w:cs="Times New Roman"/>
      <w:color w:val="0000FF"/>
      <w:u w:val="single"/>
    </w:rPr>
  </w:style>
  <w:style w:type="paragraph" w:styleId="NormalWeb">
    <w:name w:val="Normal (Web)"/>
    <w:basedOn w:val="Normal"/>
    <w:uiPriority w:val="99"/>
    <w:rsid w:val="004A4B70"/>
    <w:pPr>
      <w:spacing w:before="100" w:after="100"/>
      <w:ind w:left="0"/>
      <w:jc w:val="left"/>
    </w:pPr>
    <w:rPr>
      <w:sz w:val="20"/>
      <w:szCs w:val="20"/>
    </w:rPr>
  </w:style>
  <w:style w:type="paragraph" w:customStyle="1" w:styleId="Corpo">
    <w:name w:val="Corpo"/>
    <w:uiPriority w:val="99"/>
    <w:rsid w:val="004A4B70"/>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rsid w:val="004A4B70"/>
    <w:pPr>
      <w:numPr>
        <w:numId w:val="1"/>
      </w:numPr>
      <w:spacing w:before="120"/>
    </w:pPr>
  </w:style>
  <w:style w:type="paragraph" w:styleId="Corpodetexto2">
    <w:name w:val="Body Text 2"/>
    <w:basedOn w:val="Normal"/>
    <w:link w:val="Corpodetexto2Char"/>
    <w:uiPriority w:val="99"/>
    <w:rsid w:val="004A4B70"/>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4A4B70"/>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4A4B70"/>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4A4B70"/>
    <w:rPr>
      <w:rFonts w:ascii="Tahoma" w:eastAsia="Times New Roman" w:hAnsi="Tahoma" w:cs="Tahoma"/>
      <w:color w:val="FF00FF"/>
      <w:sz w:val="24"/>
      <w:szCs w:val="24"/>
      <w:lang w:eastAsia="pt-BR"/>
    </w:rPr>
  </w:style>
  <w:style w:type="paragraph" w:customStyle="1" w:styleId="PargrafocomRecuopsnumerao">
    <w:name w:val="Parágrafo com Recuo pós numeração"/>
    <w:basedOn w:val="Normal"/>
    <w:autoRedefine/>
    <w:uiPriority w:val="99"/>
    <w:rsid w:val="004A4B70"/>
    <w:pPr>
      <w:spacing w:after="120"/>
      <w:ind w:left="0"/>
    </w:pPr>
  </w:style>
  <w:style w:type="paragraph" w:customStyle="1" w:styleId="PargrafoNormal">
    <w:name w:val="Parágrafo Normal"/>
    <w:basedOn w:val="Normal"/>
    <w:uiPriority w:val="99"/>
    <w:rsid w:val="004A4B70"/>
    <w:pPr>
      <w:spacing w:after="120"/>
      <w:ind w:left="0"/>
    </w:pPr>
  </w:style>
  <w:style w:type="paragraph" w:customStyle="1" w:styleId="LetrascomRecuo">
    <w:name w:val="Letras com Recuo"/>
    <w:basedOn w:val="Normal"/>
    <w:uiPriority w:val="99"/>
    <w:rsid w:val="004A4B70"/>
    <w:pPr>
      <w:numPr>
        <w:numId w:val="2"/>
      </w:numPr>
      <w:spacing w:after="120"/>
    </w:pPr>
  </w:style>
  <w:style w:type="paragraph" w:customStyle="1" w:styleId="Nomedorgo">
    <w:name w:val="Nome do Órgão"/>
    <w:basedOn w:val="Normal"/>
    <w:uiPriority w:val="99"/>
    <w:rsid w:val="004A4B70"/>
    <w:pPr>
      <w:ind w:left="0"/>
      <w:jc w:val="center"/>
    </w:pPr>
    <w:rPr>
      <w:b/>
      <w:bCs/>
    </w:rPr>
  </w:style>
  <w:style w:type="paragraph" w:customStyle="1" w:styleId="SubttulodoAnexo">
    <w:name w:val="Subtítulo do Anexo"/>
    <w:basedOn w:val="Normal"/>
    <w:uiPriority w:val="99"/>
    <w:rsid w:val="004A4B70"/>
    <w:pPr>
      <w:spacing w:before="120" w:after="480"/>
      <w:ind w:left="0"/>
      <w:jc w:val="center"/>
    </w:pPr>
    <w:rPr>
      <w:b/>
      <w:bCs/>
    </w:rPr>
  </w:style>
  <w:style w:type="paragraph" w:customStyle="1" w:styleId="Dataeassinatura">
    <w:name w:val="Data e assinatura"/>
    <w:basedOn w:val="Normal"/>
    <w:uiPriority w:val="99"/>
    <w:rsid w:val="004A4B70"/>
    <w:pPr>
      <w:spacing w:after="720"/>
      <w:ind w:left="0"/>
    </w:pPr>
  </w:style>
  <w:style w:type="paragraph" w:customStyle="1" w:styleId="LetrasMultinvel">
    <w:name w:val="Letras Multinível"/>
    <w:basedOn w:val="Corpodetexto"/>
    <w:uiPriority w:val="99"/>
    <w:rsid w:val="004A4B70"/>
    <w:pPr>
      <w:numPr>
        <w:numId w:val="3"/>
      </w:numPr>
      <w:spacing w:after="120"/>
    </w:pPr>
    <w:rPr>
      <w:sz w:val="24"/>
      <w:szCs w:val="24"/>
    </w:rPr>
  </w:style>
  <w:style w:type="paragraph" w:customStyle="1" w:styleId="Clusulas">
    <w:name w:val="Cláusulas"/>
    <w:basedOn w:val="SubttulodoAnexo"/>
    <w:uiPriority w:val="99"/>
    <w:rsid w:val="004A4B70"/>
    <w:pPr>
      <w:spacing w:after="240"/>
      <w:jc w:val="both"/>
    </w:pPr>
  </w:style>
  <w:style w:type="paragraph" w:customStyle="1" w:styleId="Pargrafomultinvel">
    <w:name w:val="Parágrafo multinível"/>
    <w:basedOn w:val="Normal"/>
    <w:uiPriority w:val="99"/>
    <w:rsid w:val="004A4B70"/>
    <w:pPr>
      <w:numPr>
        <w:numId w:val="4"/>
      </w:numPr>
      <w:spacing w:after="120"/>
    </w:pPr>
  </w:style>
  <w:style w:type="paragraph" w:customStyle="1" w:styleId="ANEXO-Ttulo">
    <w:name w:val="ANEXO - Título"/>
    <w:basedOn w:val="Ttulo1"/>
    <w:uiPriority w:val="99"/>
    <w:rsid w:val="004A4B70"/>
    <w:pPr>
      <w:spacing w:before="120" w:after="240"/>
    </w:pPr>
    <w:rPr>
      <w:b/>
      <w:bCs/>
    </w:rPr>
  </w:style>
  <w:style w:type="paragraph" w:customStyle="1" w:styleId="ANEXO-Rtulo">
    <w:name w:val="ANEXO - Rótulo"/>
    <w:basedOn w:val="Normal"/>
    <w:uiPriority w:val="99"/>
    <w:rsid w:val="004A4B70"/>
    <w:pPr>
      <w:spacing w:before="120"/>
      <w:ind w:left="0"/>
      <w:jc w:val="center"/>
    </w:pPr>
    <w:rPr>
      <w:b/>
      <w:bCs/>
    </w:rPr>
  </w:style>
  <w:style w:type="paragraph" w:customStyle="1" w:styleId="Anexo-Subttulo">
    <w:name w:val="Anexo - Subtítulo"/>
    <w:basedOn w:val="Normal"/>
    <w:uiPriority w:val="99"/>
    <w:rsid w:val="004A4B70"/>
    <w:pPr>
      <w:spacing w:before="120" w:after="480"/>
      <w:ind w:left="0"/>
      <w:jc w:val="center"/>
    </w:pPr>
    <w:rPr>
      <w:b/>
      <w:bCs/>
    </w:rPr>
  </w:style>
  <w:style w:type="paragraph" w:customStyle="1" w:styleId="EspritoSanto">
    <w:name w:val="Espírito Santo"/>
    <w:basedOn w:val="Nomedorgo"/>
    <w:uiPriority w:val="99"/>
    <w:rsid w:val="004A4B70"/>
    <w:pPr>
      <w:spacing w:after="0"/>
    </w:pPr>
  </w:style>
  <w:style w:type="paragraph" w:customStyle="1" w:styleId="TOMADA">
    <w:name w:val="TOMADA"/>
    <w:basedOn w:val="Normal"/>
    <w:uiPriority w:val="99"/>
    <w:rsid w:val="004A4B70"/>
    <w:pPr>
      <w:spacing w:after="0"/>
      <w:ind w:left="964" w:hanging="964"/>
    </w:pPr>
    <w:rPr>
      <w:rFonts w:ascii="Arial" w:hAnsi="Arial" w:cs="Arial"/>
      <w:sz w:val="18"/>
      <w:szCs w:val="18"/>
      <w:lang w:val="pt-PT"/>
    </w:rPr>
  </w:style>
  <w:style w:type="paragraph" w:customStyle="1" w:styleId="anexI">
    <w:name w:val="anexI"/>
    <w:basedOn w:val="Normal"/>
    <w:uiPriority w:val="99"/>
    <w:rsid w:val="004A4B70"/>
    <w:pPr>
      <w:spacing w:after="0"/>
      <w:ind w:left="1304" w:hanging="170"/>
    </w:pPr>
    <w:rPr>
      <w:rFonts w:ascii="Arial" w:hAnsi="Arial" w:cs="Arial"/>
      <w:sz w:val="20"/>
      <w:szCs w:val="20"/>
      <w:lang w:val="pt-PT"/>
    </w:rPr>
  </w:style>
  <w:style w:type="paragraph" w:customStyle="1" w:styleId="ANEXO">
    <w:name w:val="ANEXO"/>
    <w:basedOn w:val="Normal"/>
    <w:uiPriority w:val="99"/>
    <w:rsid w:val="004A4B70"/>
    <w:pPr>
      <w:spacing w:after="0"/>
      <w:ind w:left="1134" w:hanging="1134"/>
    </w:pPr>
    <w:rPr>
      <w:rFonts w:ascii="Arial" w:hAnsi="Arial" w:cs="Arial"/>
      <w:sz w:val="22"/>
      <w:szCs w:val="22"/>
      <w:lang w:val="pt-PT"/>
    </w:rPr>
  </w:style>
  <w:style w:type="paragraph" w:customStyle="1" w:styleId="LocaleData">
    <w:name w:val="Local e Data"/>
    <w:basedOn w:val="Normal"/>
    <w:uiPriority w:val="99"/>
    <w:rsid w:val="004A4B70"/>
    <w:pPr>
      <w:spacing w:before="720" w:after="720"/>
      <w:ind w:left="0"/>
    </w:pPr>
  </w:style>
  <w:style w:type="character" w:customStyle="1" w:styleId="paginarotulo1">
    <w:name w:val="paginarotulo1"/>
    <w:rsid w:val="00F41894"/>
    <w:rPr>
      <w:rFonts w:ascii="Verdana" w:hAnsi="Verdana" w:hint="default"/>
      <w:b w:val="0"/>
      <w:bCs w:val="0"/>
      <w:color w:val="666666"/>
      <w:sz w:val="15"/>
      <w:szCs w:val="15"/>
    </w:rPr>
  </w:style>
  <w:style w:type="paragraph" w:styleId="Textodebalo">
    <w:name w:val="Balloon Text"/>
    <w:basedOn w:val="Normal"/>
    <w:link w:val="TextodebaloChar"/>
    <w:uiPriority w:val="99"/>
    <w:semiHidden/>
    <w:unhideWhenUsed/>
    <w:rsid w:val="009108A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108A6"/>
    <w:rPr>
      <w:rFonts w:ascii="Tahoma" w:eastAsia="Times New Roman" w:hAnsi="Tahoma" w:cs="Tahoma"/>
      <w:sz w:val="16"/>
      <w:szCs w:val="16"/>
      <w:lang w:eastAsia="pt-BR"/>
    </w:rPr>
  </w:style>
  <w:style w:type="paragraph" w:styleId="PargrafodaLista">
    <w:name w:val="List Paragraph"/>
    <w:basedOn w:val="Normal"/>
    <w:uiPriority w:val="34"/>
    <w:qFormat/>
    <w:rsid w:val="002D1384"/>
    <w:pPr>
      <w:ind w:left="708"/>
    </w:pPr>
  </w:style>
  <w:style w:type="table" w:styleId="Tabelacomgrade">
    <w:name w:val="Table Grid"/>
    <w:basedOn w:val="Tabelanormal"/>
    <w:rsid w:val="00E3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rsid w:val="005544B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viewmsgtext1">
    <w:name w:val="previewmsgtext1"/>
    <w:rsid w:val="00E4712A"/>
    <w:rPr>
      <w:rFonts w:ascii="Arial" w:hAnsi="Arial" w:cs="Arial"/>
      <w:b w:val="0"/>
      <w:bCs w:val="0"/>
      <w:sz w:val="19"/>
      <w:szCs w:val="19"/>
    </w:rPr>
  </w:style>
  <w:style w:type="table" w:customStyle="1" w:styleId="Tabelacomgrade2">
    <w:name w:val="Tabela com grade2"/>
    <w:basedOn w:val="Tabelanormal"/>
    <w:next w:val="Tabelacomgrade"/>
    <w:rsid w:val="00A445D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rsid w:val="006F7A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rsid w:val="006F7A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6F7A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1CC"/>
    <w:pPr>
      <w:autoSpaceDE w:val="0"/>
      <w:autoSpaceDN w:val="0"/>
      <w:adjustRightInd w:val="0"/>
      <w:spacing w:after="0" w:line="240" w:lineRule="auto"/>
    </w:pPr>
    <w:rPr>
      <w:rFonts w:ascii="Arial" w:hAnsi="Arial" w:cs="Arial"/>
      <w:color w:val="000000"/>
      <w:sz w:val="24"/>
      <w:szCs w:val="24"/>
    </w:rPr>
  </w:style>
  <w:style w:type="table" w:customStyle="1" w:styleId="Tabelacomgrade6">
    <w:name w:val="Tabela com grade6"/>
    <w:basedOn w:val="Tabelanormal"/>
    <w:next w:val="Tabelacomgrade"/>
    <w:rsid w:val="000B65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rsid w:val="000B65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rsid w:val="000B65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rsid w:val="000B65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rsid w:val="00BD6B9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rsid w:val="00BD6B9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rsid w:val="00BD6B9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rsid w:val="00BD6B9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rsid w:val="009F4AB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A4B70"/>
    <w:pPr>
      <w:spacing w:after="240" w:line="240" w:lineRule="auto"/>
      <w:ind w:left="1418"/>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4A4B70"/>
    <w:pPr>
      <w:keepNext/>
      <w:spacing w:after="0"/>
      <w:ind w:left="0"/>
      <w:jc w:val="center"/>
      <w:outlineLvl w:val="0"/>
    </w:pPr>
    <w:rPr>
      <w:i/>
      <w:i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A4B70"/>
    <w:rPr>
      <w:rFonts w:ascii="Times New Roman" w:eastAsia="Times New Roman" w:hAnsi="Times New Roman" w:cs="Times New Roman"/>
      <w:i/>
      <w:iCs/>
      <w:sz w:val="32"/>
      <w:szCs w:val="32"/>
      <w:lang w:eastAsia="pt-BR"/>
    </w:rPr>
  </w:style>
  <w:style w:type="paragraph" w:styleId="Rodap">
    <w:name w:val="footer"/>
    <w:basedOn w:val="Normal"/>
    <w:link w:val="RodapChar"/>
    <w:uiPriority w:val="99"/>
    <w:rsid w:val="004A4B70"/>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4A4B70"/>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4A4B70"/>
    <w:pPr>
      <w:spacing w:after="0"/>
      <w:ind w:left="0"/>
    </w:pPr>
    <w:rPr>
      <w:sz w:val="18"/>
      <w:szCs w:val="18"/>
    </w:rPr>
  </w:style>
  <w:style w:type="character" w:customStyle="1" w:styleId="CorpodetextoChar">
    <w:name w:val="Corpo de texto Char"/>
    <w:basedOn w:val="Fontepargpadro"/>
    <w:link w:val="Corpodetexto"/>
    <w:uiPriority w:val="99"/>
    <w:rsid w:val="004A4B70"/>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4A4B70"/>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4A4B70"/>
    <w:rPr>
      <w:rFonts w:ascii="Times New Roman" w:eastAsia="Times New Roman" w:hAnsi="Times New Roman" w:cs="Times New Roman"/>
      <w:sz w:val="20"/>
      <w:szCs w:val="20"/>
      <w:lang w:eastAsia="pt-BR"/>
    </w:rPr>
  </w:style>
  <w:style w:type="character" w:styleId="Hyperlink">
    <w:name w:val="Hyperlink"/>
    <w:uiPriority w:val="99"/>
    <w:rsid w:val="004A4B70"/>
    <w:rPr>
      <w:rFonts w:ascii="Times New Roman" w:hAnsi="Times New Roman" w:cs="Times New Roman"/>
      <w:color w:val="0000FF"/>
      <w:u w:val="single"/>
    </w:rPr>
  </w:style>
  <w:style w:type="paragraph" w:styleId="NormalWeb">
    <w:name w:val="Normal (Web)"/>
    <w:basedOn w:val="Normal"/>
    <w:uiPriority w:val="99"/>
    <w:rsid w:val="004A4B70"/>
    <w:pPr>
      <w:spacing w:before="100" w:after="100"/>
      <w:ind w:left="0"/>
      <w:jc w:val="left"/>
    </w:pPr>
    <w:rPr>
      <w:sz w:val="20"/>
      <w:szCs w:val="20"/>
    </w:rPr>
  </w:style>
  <w:style w:type="paragraph" w:customStyle="1" w:styleId="Corpo">
    <w:name w:val="Corpo"/>
    <w:uiPriority w:val="99"/>
    <w:rsid w:val="004A4B70"/>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rsid w:val="004A4B70"/>
    <w:pPr>
      <w:numPr>
        <w:numId w:val="1"/>
      </w:numPr>
      <w:spacing w:before="120"/>
    </w:pPr>
  </w:style>
  <w:style w:type="paragraph" w:styleId="Corpodetexto2">
    <w:name w:val="Body Text 2"/>
    <w:basedOn w:val="Normal"/>
    <w:link w:val="Corpodetexto2Char"/>
    <w:uiPriority w:val="99"/>
    <w:rsid w:val="004A4B70"/>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4A4B70"/>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4A4B70"/>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4A4B70"/>
    <w:rPr>
      <w:rFonts w:ascii="Tahoma" w:eastAsia="Times New Roman" w:hAnsi="Tahoma" w:cs="Tahoma"/>
      <w:color w:val="FF00FF"/>
      <w:sz w:val="24"/>
      <w:szCs w:val="24"/>
      <w:lang w:eastAsia="pt-BR"/>
    </w:rPr>
  </w:style>
  <w:style w:type="paragraph" w:customStyle="1" w:styleId="PargrafocomRecuopsnumerao">
    <w:name w:val="Parágrafo com Recuo pós numeração"/>
    <w:basedOn w:val="Normal"/>
    <w:autoRedefine/>
    <w:uiPriority w:val="99"/>
    <w:rsid w:val="004A4B70"/>
    <w:pPr>
      <w:spacing w:after="120"/>
      <w:ind w:left="0"/>
    </w:pPr>
  </w:style>
  <w:style w:type="paragraph" w:customStyle="1" w:styleId="PargrafoNormal">
    <w:name w:val="Parágrafo Normal"/>
    <w:basedOn w:val="Normal"/>
    <w:uiPriority w:val="99"/>
    <w:rsid w:val="004A4B70"/>
    <w:pPr>
      <w:spacing w:after="120"/>
      <w:ind w:left="0"/>
    </w:pPr>
  </w:style>
  <w:style w:type="paragraph" w:customStyle="1" w:styleId="LetrascomRecuo">
    <w:name w:val="Letras com Recuo"/>
    <w:basedOn w:val="Normal"/>
    <w:uiPriority w:val="99"/>
    <w:rsid w:val="004A4B70"/>
    <w:pPr>
      <w:numPr>
        <w:numId w:val="2"/>
      </w:numPr>
      <w:spacing w:after="120"/>
    </w:pPr>
  </w:style>
  <w:style w:type="paragraph" w:customStyle="1" w:styleId="Nomedorgo">
    <w:name w:val="Nome do Órgão"/>
    <w:basedOn w:val="Normal"/>
    <w:uiPriority w:val="99"/>
    <w:rsid w:val="004A4B70"/>
    <w:pPr>
      <w:ind w:left="0"/>
      <w:jc w:val="center"/>
    </w:pPr>
    <w:rPr>
      <w:b/>
      <w:bCs/>
    </w:rPr>
  </w:style>
  <w:style w:type="paragraph" w:customStyle="1" w:styleId="SubttulodoAnexo">
    <w:name w:val="Subtítulo do Anexo"/>
    <w:basedOn w:val="Normal"/>
    <w:uiPriority w:val="99"/>
    <w:rsid w:val="004A4B70"/>
    <w:pPr>
      <w:spacing w:before="120" w:after="480"/>
      <w:ind w:left="0"/>
      <w:jc w:val="center"/>
    </w:pPr>
    <w:rPr>
      <w:b/>
      <w:bCs/>
    </w:rPr>
  </w:style>
  <w:style w:type="paragraph" w:customStyle="1" w:styleId="Dataeassinatura">
    <w:name w:val="Data e assinatura"/>
    <w:basedOn w:val="Normal"/>
    <w:uiPriority w:val="99"/>
    <w:rsid w:val="004A4B70"/>
    <w:pPr>
      <w:spacing w:after="720"/>
      <w:ind w:left="0"/>
    </w:pPr>
  </w:style>
  <w:style w:type="paragraph" w:customStyle="1" w:styleId="LetrasMultinvel">
    <w:name w:val="Letras Multinível"/>
    <w:basedOn w:val="Corpodetexto"/>
    <w:uiPriority w:val="99"/>
    <w:rsid w:val="004A4B70"/>
    <w:pPr>
      <w:numPr>
        <w:numId w:val="3"/>
      </w:numPr>
      <w:spacing w:after="120"/>
    </w:pPr>
    <w:rPr>
      <w:sz w:val="24"/>
      <w:szCs w:val="24"/>
    </w:rPr>
  </w:style>
  <w:style w:type="paragraph" w:customStyle="1" w:styleId="Clusulas">
    <w:name w:val="Cláusulas"/>
    <w:basedOn w:val="SubttulodoAnexo"/>
    <w:uiPriority w:val="99"/>
    <w:rsid w:val="004A4B70"/>
    <w:pPr>
      <w:spacing w:after="240"/>
      <w:jc w:val="both"/>
    </w:pPr>
  </w:style>
  <w:style w:type="paragraph" w:customStyle="1" w:styleId="Pargrafomultinvel">
    <w:name w:val="Parágrafo multinível"/>
    <w:basedOn w:val="Normal"/>
    <w:uiPriority w:val="99"/>
    <w:rsid w:val="004A4B70"/>
    <w:pPr>
      <w:numPr>
        <w:numId w:val="4"/>
      </w:numPr>
      <w:spacing w:after="120"/>
    </w:pPr>
  </w:style>
  <w:style w:type="paragraph" w:customStyle="1" w:styleId="ANEXO-Ttulo">
    <w:name w:val="ANEXO - Título"/>
    <w:basedOn w:val="Ttulo1"/>
    <w:uiPriority w:val="99"/>
    <w:rsid w:val="004A4B70"/>
    <w:pPr>
      <w:spacing w:before="120" w:after="240"/>
    </w:pPr>
    <w:rPr>
      <w:b/>
      <w:bCs/>
    </w:rPr>
  </w:style>
  <w:style w:type="paragraph" w:customStyle="1" w:styleId="ANEXO-Rtulo">
    <w:name w:val="ANEXO - Rótulo"/>
    <w:basedOn w:val="Normal"/>
    <w:uiPriority w:val="99"/>
    <w:rsid w:val="004A4B70"/>
    <w:pPr>
      <w:spacing w:before="120"/>
      <w:ind w:left="0"/>
      <w:jc w:val="center"/>
    </w:pPr>
    <w:rPr>
      <w:b/>
      <w:bCs/>
    </w:rPr>
  </w:style>
  <w:style w:type="paragraph" w:customStyle="1" w:styleId="Anexo-Subttulo">
    <w:name w:val="Anexo - Subtítulo"/>
    <w:basedOn w:val="Normal"/>
    <w:uiPriority w:val="99"/>
    <w:rsid w:val="004A4B70"/>
    <w:pPr>
      <w:spacing w:before="120" w:after="480"/>
      <w:ind w:left="0"/>
      <w:jc w:val="center"/>
    </w:pPr>
    <w:rPr>
      <w:b/>
      <w:bCs/>
    </w:rPr>
  </w:style>
  <w:style w:type="paragraph" w:customStyle="1" w:styleId="EspritoSanto">
    <w:name w:val="Espírito Santo"/>
    <w:basedOn w:val="Nomedorgo"/>
    <w:uiPriority w:val="99"/>
    <w:rsid w:val="004A4B70"/>
    <w:pPr>
      <w:spacing w:after="0"/>
    </w:pPr>
  </w:style>
  <w:style w:type="paragraph" w:customStyle="1" w:styleId="TOMADA">
    <w:name w:val="TOMADA"/>
    <w:basedOn w:val="Normal"/>
    <w:uiPriority w:val="99"/>
    <w:rsid w:val="004A4B70"/>
    <w:pPr>
      <w:spacing w:after="0"/>
      <w:ind w:left="964" w:hanging="964"/>
    </w:pPr>
    <w:rPr>
      <w:rFonts w:ascii="Arial" w:hAnsi="Arial" w:cs="Arial"/>
      <w:sz w:val="18"/>
      <w:szCs w:val="18"/>
      <w:lang w:val="pt-PT"/>
    </w:rPr>
  </w:style>
  <w:style w:type="paragraph" w:customStyle="1" w:styleId="anexI">
    <w:name w:val="anexI"/>
    <w:basedOn w:val="Normal"/>
    <w:uiPriority w:val="99"/>
    <w:rsid w:val="004A4B70"/>
    <w:pPr>
      <w:spacing w:after="0"/>
      <w:ind w:left="1304" w:hanging="170"/>
    </w:pPr>
    <w:rPr>
      <w:rFonts w:ascii="Arial" w:hAnsi="Arial" w:cs="Arial"/>
      <w:sz w:val="20"/>
      <w:szCs w:val="20"/>
      <w:lang w:val="pt-PT"/>
    </w:rPr>
  </w:style>
  <w:style w:type="paragraph" w:customStyle="1" w:styleId="ANEXO">
    <w:name w:val="ANEXO"/>
    <w:basedOn w:val="Normal"/>
    <w:uiPriority w:val="99"/>
    <w:rsid w:val="004A4B70"/>
    <w:pPr>
      <w:spacing w:after="0"/>
      <w:ind w:left="1134" w:hanging="1134"/>
    </w:pPr>
    <w:rPr>
      <w:rFonts w:ascii="Arial" w:hAnsi="Arial" w:cs="Arial"/>
      <w:sz w:val="22"/>
      <w:szCs w:val="22"/>
      <w:lang w:val="pt-PT"/>
    </w:rPr>
  </w:style>
  <w:style w:type="paragraph" w:customStyle="1" w:styleId="LocaleData">
    <w:name w:val="Local e Data"/>
    <w:basedOn w:val="Normal"/>
    <w:uiPriority w:val="99"/>
    <w:rsid w:val="004A4B70"/>
    <w:pPr>
      <w:spacing w:before="720" w:after="720"/>
      <w:ind w:left="0"/>
    </w:pPr>
  </w:style>
  <w:style w:type="character" w:customStyle="1" w:styleId="paginarotulo1">
    <w:name w:val="paginarotulo1"/>
    <w:rsid w:val="00F41894"/>
    <w:rPr>
      <w:rFonts w:ascii="Verdana" w:hAnsi="Verdana" w:hint="default"/>
      <w:b w:val="0"/>
      <w:bCs w:val="0"/>
      <w:color w:val="666666"/>
      <w:sz w:val="15"/>
      <w:szCs w:val="15"/>
    </w:rPr>
  </w:style>
  <w:style w:type="paragraph" w:styleId="Textodebalo">
    <w:name w:val="Balloon Text"/>
    <w:basedOn w:val="Normal"/>
    <w:link w:val="TextodebaloChar"/>
    <w:uiPriority w:val="99"/>
    <w:semiHidden/>
    <w:unhideWhenUsed/>
    <w:rsid w:val="009108A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108A6"/>
    <w:rPr>
      <w:rFonts w:ascii="Tahoma" w:eastAsia="Times New Roman" w:hAnsi="Tahoma" w:cs="Tahoma"/>
      <w:sz w:val="16"/>
      <w:szCs w:val="16"/>
      <w:lang w:eastAsia="pt-BR"/>
    </w:rPr>
  </w:style>
  <w:style w:type="paragraph" w:styleId="PargrafodaLista">
    <w:name w:val="List Paragraph"/>
    <w:basedOn w:val="Normal"/>
    <w:uiPriority w:val="34"/>
    <w:qFormat/>
    <w:rsid w:val="002D1384"/>
    <w:pPr>
      <w:ind w:left="708"/>
    </w:pPr>
  </w:style>
  <w:style w:type="table" w:styleId="Tabelacomgrade">
    <w:name w:val="Table Grid"/>
    <w:basedOn w:val="Tabelanormal"/>
    <w:rsid w:val="00E3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rsid w:val="005544B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viewmsgtext1">
    <w:name w:val="previewmsgtext1"/>
    <w:rsid w:val="00E4712A"/>
    <w:rPr>
      <w:rFonts w:ascii="Arial" w:hAnsi="Arial" w:cs="Arial"/>
      <w:b w:val="0"/>
      <w:bCs w:val="0"/>
      <w:sz w:val="19"/>
      <w:szCs w:val="19"/>
    </w:rPr>
  </w:style>
  <w:style w:type="table" w:customStyle="1" w:styleId="Tabelacomgrade2">
    <w:name w:val="Tabela com grade2"/>
    <w:basedOn w:val="Tabelanormal"/>
    <w:next w:val="Tabelacomgrade"/>
    <w:rsid w:val="00A445D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rsid w:val="006F7A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rsid w:val="006F7A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6F7A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1CC"/>
    <w:pPr>
      <w:autoSpaceDE w:val="0"/>
      <w:autoSpaceDN w:val="0"/>
      <w:adjustRightInd w:val="0"/>
      <w:spacing w:after="0" w:line="240" w:lineRule="auto"/>
    </w:pPr>
    <w:rPr>
      <w:rFonts w:ascii="Arial" w:hAnsi="Arial" w:cs="Arial"/>
      <w:color w:val="000000"/>
      <w:sz w:val="24"/>
      <w:szCs w:val="24"/>
    </w:rPr>
  </w:style>
  <w:style w:type="table" w:customStyle="1" w:styleId="Tabelacomgrade6">
    <w:name w:val="Tabela com grade6"/>
    <w:basedOn w:val="Tabelanormal"/>
    <w:next w:val="Tabelacomgrade"/>
    <w:rsid w:val="000B65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rsid w:val="000B65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rsid w:val="000B65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rsid w:val="000B65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rsid w:val="00BD6B9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rsid w:val="00BD6B9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rsid w:val="00BD6B9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rsid w:val="00BD6B9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rsid w:val="009F4AB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04661">
      <w:bodyDiv w:val="1"/>
      <w:marLeft w:val="0"/>
      <w:marRight w:val="0"/>
      <w:marTop w:val="0"/>
      <w:marBottom w:val="0"/>
      <w:divBdr>
        <w:top w:val="none" w:sz="0" w:space="0" w:color="auto"/>
        <w:left w:val="none" w:sz="0" w:space="0" w:color="auto"/>
        <w:bottom w:val="none" w:sz="0" w:space="0" w:color="auto"/>
        <w:right w:val="none" w:sz="0" w:space="0" w:color="auto"/>
      </w:divBdr>
    </w:div>
    <w:div w:id="1191798732">
      <w:bodyDiv w:val="1"/>
      <w:marLeft w:val="0"/>
      <w:marRight w:val="0"/>
      <w:marTop w:val="0"/>
      <w:marBottom w:val="0"/>
      <w:divBdr>
        <w:top w:val="none" w:sz="0" w:space="0" w:color="auto"/>
        <w:left w:val="none" w:sz="0" w:space="0" w:color="auto"/>
        <w:bottom w:val="none" w:sz="0" w:space="0" w:color="auto"/>
        <w:right w:val="none" w:sz="0" w:space="0" w:color="auto"/>
      </w:divBdr>
    </w:div>
    <w:div w:id="16298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goeiro@iases.e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es.gov.br/" TargetMode="External"/><Relationship Id="rId4" Type="http://schemas.microsoft.com/office/2007/relationships/stylesWithEffects" Target="stylesWithEffects.xml"/><Relationship Id="rId9" Type="http://schemas.openxmlformats.org/officeDocument/2006/relationships/hyperlink" Target="mailto:pregoeiro@iases.e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7A4E8-1320-43FE-A231-07421BDE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14380</Words>
  <Characters>77657</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Gloriete Maria dos Santos</dc:creator>
  <cp:lastModifiedBy>Glaucimar Memelli Silva</cp:lastModifiedBy>
  <cp:revision>2</cp:revision>
  <cp:lastPrinted>2016-03-29T14:09:00Z</cp:lastPrinted>
  <dcterms:created xsi:type="dcterms:W3CDTF">2016-05-05T17:32:00Z</dcterms:created>
  <dcterms:modified xsi:type="dcterms:W3CDTF">2016-05-05T17:32:00Z</dcterms:modified>
</cp:coreProperties>
</file>