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13F6" w:rsidRPr="005113F6" w:rsidRDefault="005113F6" w:rsidP="005113F6">
      <w:pPr>
        <w:spacing w:after="0" w:line="240" w:lineRule="auto"/>
        <w:jc w:val="center"/>
        <w:rPr>
          <w:rFonts w:ascii="Times New Roman" w:eastAsia="Times New Roman" w:hAnsi="Times New Roman" w:cs="Times New Roman"/>
          <w:b/>
          <w:color w:val="000000"/>
          <w:sz w:val="32"/>
          <w:szCs w:val="32"/>
          <w:lang w:eastAsia="pt-BR"/>
        </w:rPr>
      </w:pPr>
      <w:bookmarkStart w:id="0" w:name="_GoBack"/>
      <w:bookmarkEnd w:id="0"/>
      <w:r w:rsidRPr="005113F6">
        <w:rPr>
          <w:rFonts w:ascii="Times New Roman" w:eastAsia="Times New Roman" w:hAnsi="Times New Roman" w:cs="Times New Roman"/>
          <w:b/>
          <w:color w:val="000000"/>
          <w:sz w:val="32"/>
          <w:szCs w:val="32"/>
          <w:lang w:eastAsia="pt-BR"/>
        </w:rPr>
        <w:t>LEI Nº 9.090</w:t>
      </w:r>
    </w:p>
    <w:p w:rsidR="005113F6" w:rsidRPr="005113F6" w:rsidRDefault="005113F6" w:rsidP="005113F6">
      <w:pPr>
        <w:spacing w:after="0" w:line="240" w:lineRule="auto"/>
        <w:jc w:val="center"/>
        <w:rPr>
          <w:rFonts w:ascii="Times New Roman" w:eastAsia="Times New Roman" w:hAnsi="Times New Roman" w:cs="Times New Roman"/>
          <w:i/>
          <w:color w:val="000000"/>
          <w:sz w:val="24"/>
          <w:szCs w:val="24"/>
          <w:lang w:eastAsia="pt-BR"/>
        </w:rPr>
      </w:pPr>
    </w:p>
    <w:p w:rsidR="005113F6" w:rsidRPr="005113F6" w:rsidRDefault="005113F6" w:rsidP="005113F6">
      <w:pPr>
        <w:spacing w:after="0" w:line="240" w:lineRule="auto"/>
        <w:jc w:val="center"/>
        <w:rPr>
          <w:rFonts w:ascii="Times New Roman" w:eastAsia="Times New Roman" w:hAnsi="Times New Roman" w:cs="Times New Roman"/>
          <w:i/>
          <w:color w:val="000000"/>
          <w:sz w:val="24"/>
          <w:szCs w:val="24"/>
          <w:lang w:eastAsia="pt-BR"/>
        </w:rPr>
      </w:pPr>
      <w:r w:rsidRPr="005113F6">
        <w:rPr>
          <w:rFonts w:ascii="Times New Roman" w:eastAsia="Times New Roman" w:hAnsi="Times New Roman" w:cs="Times New Roman"/>
          <w:i/>
          <w:color w:val="000000"/>
          <w:sz w:val="24"/>
          <w:szCs w:val="24"/>
          <w:lang w:eastAsia="pt-BR"/>
        </w:rPr>
        <w:t xml:space="preserve">Institui normas para licitações na Administração Pública Estadual, visando </w:t>
      </w:r>
      <w:proofErr w:type="gramStart"/>
      <w:r w:rsidRPr="005113F6">
        <w:rPr>
          <w:rFonts w:ascii="Times New Roman" w:eastAsia="Times New Roman" w:hAnsi="Times New Roman" w:cs="Times New Roman"/>
          <w:i/>
          <w:color w:val="000000"/>
          <w:sz w:val="24"/>
          <w:szCs w:val="24"/>
          <w:lang w:eastAsia="pt-BR"/>
        </w:rPr>
        <w:t>a</w:t>
      </w:r>
      <w:proofErr w:type="gramEnd"/>
      <w:r w:rsidRPr="005113F6">
        <w:rPr>
          <w:rFonts w:ascii="Times New Roman" w:eastAsia="Times New Roman" w:hAnsi="Times New Roman" w:cs="Times New Roman"/>
          <w:i/>
          <w:color w:val="000000"/>
          <w:sz w:val="24"/>
          <w:szCs w:val="24"/>
          <w:lang w:eastAsia="pt-BR"/>
        </w:rPr>
        <w:t xml:space="preserve"> desburocratização nas aquisições públicas, e dispõe sobre o credenciamento, em conformidade com o Programa Estadual de Desburocratização.</w:t>
      </w:r>
    </w:p>
    <w:p w:rsidR="005113F6" w:rsidRPr="005113F6" w:rsidRDefault="005113F6" w:rsidP="005113F6">
      <w:pPr>
        <w:spacing w:after="0" w:line="240" w:lineRule="auto"/>
        <w:jc w:val="center"/>
        <w:rPr>
          <w:rFonts w:ascii="Arial" w:eastAsia="Times New Roman" w:hAnsi="Arial" w:cs="Arial"/>
          <w:bCs/>
          <w:color w:val="000000"/>
          <w:szCs w:val="24"/>
          <w:lang w:eastAsia="pt-BR"/>
        </w:rPr>
      </w:pPr>
    </w:p>
    <w:p w:rsidR="005113F6" w:rsidRPr="005113F6" w:rsidRDefault="005113F6" w:rsidP="005113F6">
      <w:pPr>
        <w:spacing w:after="0" w:line="240" w:lineRule="auto"/>
        <w:jc w:val="center"/>
        <w:rPr>
          <w:rFonts w:ascii="Times New Roman" w:eastAsia="Times New Roman" w:hAnsi="Times New Roman" w:cs="Times New Roman"/>
          <w:b/>
          <w:bCs/>
          <w:color w:val="000000"/>
          <w:sz w:val="24"/>
          <w:szCs w:val="24"/>
          <w:lang w:eastAsia="pt-BR"/>
        </w:rPr>
      </w:pPr>
      <w:r w:rsidRPr="005113F6">
        <w:rPr>
          <w:rFonts w:ascii="Times New Roman" w:eastAsia="Times New Roman" w:hAnsi="Times New Roman" w:cs="Times New Roman"/>
          <w:b/>
          <w:bCs/>
          <w:color w:val="000000"/>
          <w:sz w:val="24"/>
          <w:szCs w:val="24"/>
          <w:lang w:eastAsia="pt-BR"/>
        </w:rPr>
        <w:t>O GOVERNADOR DO ESTADO DO ESPÍRITO SANTO</w:t>
      </w:r>
    </w:p>
    <w:p w:rsidR="005113F6" w:rsidRPr="005113F6" w:rsidRDefault="005113F6" w:rsidP="005113F6">
      <w:pPr>
        <w:spacing w:after="0" w:line="240" w:lineRule="auto"/>
        <w:jc w:val="center"/>
        <w:rPr>
          <w:rFonts w:ascii="Times New Roman" w:eastAsia="Times New Roman" w:hAnsi="Times New Roman" w:cs="Times New Roman"/>
          <w:bCs/>
          <w:color w:val="000000"/>
          <w:sz w:val="24"/>
          <w:szCs w:val="24"/>
          <w:lang w:eastAsia="pt-BR"/>
        </w:rPr>
      </w:pPr>
    </w:p>
    <w:p w:rsidR="005113F6" w:rsidRPr="005113F6" w:rsidRDefault="005113F6" w:rsidP="005113F6">
      <w:pPr>
        <w:spacing w:before="120" w:after="120" w:line="360" w:lineRule="auto"/>
        <w:jc w:val="both"/>
        <w:rPr>
          <w:rFonts w:ascii="Times New Roman" w:eastAsia="Times New Roman" w:hAnsi="Times New Roman" w:cs="Times New Roman"/>
          <w:b/>
          <w:color w:val="000000"/>
          <w:sz w:val="24"/>
          <w:szCs w:val="24"/>
          <w:lang w:eastAsia="pt-BR"/>
        </w:rPr>
      </w:pPr>
      <w:r w:rsidRPr="005113F6">
        <w:rPr>
          <w:rFonts w:ascii="Times New Roman" w:eastAsia="Times New Roman" w:hAnsi="Times New Roman" w:cs="Times New Roman"/>
          <w:bCs/>
          <w:color w:val="000000"/>
          <w:sz w:val="24"/>
          <w:szCs w:val="24"/>
          <w:lang w:eastAsia="pt-BR"/>
        </w:rPr>
        <w:t xml:space="preserve">Faço saber que a </w:t>
      </w:r>
      <w:proofErr w:type="spellStart"/>
      <w:r w:rsidRPr="005113F6">
        <w:rPr>
          <w:rFonts w:ascii="Times New Roman" w:eastAsia="Times New Roman" w:hAnsi="Times New Roman" w:cs="Times New Roman"/>
          <w:bCs/>
          <w:color w:val="000000"/>
          <w:sz w:val="24"/>
          <w:szCs w:val="24"/>
          <w:lang w:eastAsia="pt-BR"/>
        </w:rPr>
        <w:t>Assembléia</w:t>
      </w:r>
      <w:proofErr w:type="spellEnd"/>
      <w:r w:rsidRPr="005113F6">
        <w:rPr>
          <w:rFonts w:ascii="Times New Roman" w:eastAsia="Times New Roman" w:hAnsi="Times New Roman" w:cs="Times New Roman"/>
          <w:bCs/>
          <w:color w:val="000000"/>
          <w:sz w:val="24"/>
          <w:szCs w:val="24"/>
          <w:lang w:eastAsia="pt-BR"/>
        </w:rPr>
        <w:t xml:space="preserve"> Legislativa decretou e eu sanciono a seguinte Lei</w:t>
      </w:r>
    </w:p>
    <w:p w:rsidR="005113F6" w:rsidRPr="005113F6" w:rsidRDefault="005113F6" w:rsidP="005113F6">
      <w:pPr>
        <w:spacing w:before="120" w:after="120" w:line="360" w:lineRule="auto"/>
        <w:jc w:val="both"/>
        <w:rPr>
          <w:rFonts w:ascii="Times New Roman" w:eastAsia="Times New Roman" w:hAnsi="Times New Roman" w:cs="Times New Roman"/>
          <w:color w:val="000000"/>
          <w:sz w:val="24"/>
          <w:szCs w:val="24"/>
          <w:lang w:eastAsia="pt-BR"/>
        </w:rPr>
      </w:pPr>
      <w:r w:rsidRPr="005113F6">
        <w:rPr>
          <w:rFonts w:ascii="Times New Roman" w:eastAsia="Times New Roman" w:hAnsi="Times New Roman" w:cs="Times New Roman"/>
          <w:b/>
          <w:color w:val="000000"/>
          <w:sz w:val="24"/>
          <w:szCs w:val="24"/>
          <w:lang w:eastAsia="pt-BR"/>
        </w:rPr>
        <w:t>Art. 1º</w:t>
      </w:r>
      <w:r w:rsidRPr="005113F6">
        <w:rPr>
          <w:rFonts w:ascii="Times New Roman" w:eastAsia="Times New Roman" w:hAnsi="Times New Roman" w:cs="Times New Roman"/>
          <w:color w:val="000000"/>
          <w:sz w:val="24"/>
          <w:szCs w:val="24"/>
          <w:lang w:eastAsia="pt-BR"/>
        </w:rPr>
        <w:t xml:space="preserve"> A licitação poderá ser processada e julgada observadas as seguintes etapas consecutivas:</w:t>
      </w:r>
    </w:p>
    <w:p w:rsidR="005113F6" w:rsidRPr="005113F6" w:rsidRDefault="005113F6" w:rsidP="005113F6">
      <w:pPr>
        <w:spacing w:before="120" w:after="120" w:line="360" w:lineRule="auto"/>
        <w:jc w:val="both"/>
        <w:rPr>
          <w:rFonts w:ascii="Times New Roman" w:eastAsia="Times New Roman" w:hAnsi="Times New Roman" w:cs="Times New Roman"/>
          <w:color w:val="000000"/>
          <w:sz w:val="24"/>
          <w:szCs w:val="24"/>
          <w:lang w:eastAsia="pt-BR"/>
        </w:rPr>
      </w:pPr>
      <w:r w:rsidRPr="005113F6">
        <w:rPr>
          <w:rFonts w:ascii="Times New Roman" w:eastAsia="Times New Roman" w:hAnsi="Times New Roman" w:cs="Times New Roman"/>
          <w:b/>
          <w:color w:val="000000"/>
          <w:sz w:val="24"/>
          <w:szCs w:val="24"/>
          <w:lang w:eastAsia="pt-BR"/>
        </w:rPr>
        <w:t>I -</w:t>
      </w:r>
      <w:r w:rsidRPr="005113F6">
        <w:rPr>
          <w:rFonts w:ascii="Times New Roman" w:eastAsia="Times New Roman" w:hAnsi="Times New Roman" w:cs="Times New Roman"/>
          <w:color w:val="000000"/>
          <w:sz w:val="24"/>
          <w:szCs w:val="24"/>
          <w:lang w:eastAsia="pt-BR"/>
        </w:rPr>
        <w:t xml:space="preserve"> realização de sessão pública em dia, hora e local designados para recebimento dos envelopes contendo as propostas e os documentos relativos à habilitação, bem como da declaração dando ciência de que o licitante cumpre plenamente os requisitos de habilitação;</w:t>
      </w:r>
    </w:p>
    <w:p w:rsidR="005113F6" w:rsidRPr="005113F6" w:rsidRDefault="005113F6" w:rsidP="005113F6">
      <w:pPr>
        <w:spacing w:before="120" w:after="120" w:line="360" w:lineRule="auto"/>
        <w:jc w:val="both"/>
        <w:outlineLvl w:val="0"/>
        <w:rPr>
          <w:rFonts w:ascii="Times New Roman" w:eastAsia="Times New Roman" w:hAnsi="Times New Roman" w:cs="Times New Roman"/>
          <w:color w:val="000000"/>
          <w:sz w:val="24"/>
          <w:szCs w:val="24"/>
          <w:lang w:eastAsia="pt-BR"/>
        </w:rPr>
      </w:pPr>
      <w:r w:rsidRPr="005113F6">
        <w:rPr>
          <w:rFonts w:ascii="Times New Roman" w:eastAsia="Times New Roman" w:hAnsi="Times New Roman" w:cs="Times New Roman"/>
          <w:b/>
          <w:color w:val="000000"/>
          <w:sz w:val="24"/>
          <w:szCs w:val="24"/>
          <w:lang w:eastAsia="pt-BR"/>
        </w:rPr>
        <w:t>II -</w:t>
      </w:r>
      <w:r w:rsidRPr="005113F6">
        <w:rPr>
          <w:rFonts w:ascii="Times New Roman" w:eastAsia="Times New Roman" w:hAnsi="Times New Roman" w:cs="Times New Roman"/>
          <w:color w:val="000000"/>
          <w:sz w:val="24"/>
          <w:szCs w:val="24"/>
          <w:lang w:eastAsia="pt-BR"/>
        </w:rPr>
        <w:t xml:space="preserve"> abertura dos envelopes contendo as propostas dos concorrentes;</w:t>
      </w:r>
    </w:p>
    <w:p w:rsidR="005113F6" w:rsidRPr="005113F6" w:rsidRDefault="005113F6" w:rsidP="005113F6">
      <w:pPr>
        <w:spacing w:before="120" w:after="120" w:line="360" w:lineRule="auto"/>
        <w:jc w:val="both"/>
        <w:rPr>
          <w:rFonts w:ascii="Times New Roman" w:eastAsia="Times New Roman" w:hAnsi="Times New Roman" w:cs="Times New Roman"/>
          <w:color w:val="000000"/>
          <w:sz w:val="24"/>
          <w:szCs w:val="24"/>
          <w:lang w:eastAsia="pt-BR"/>
        </w:rPr>
      </w:pPr>
      <w:r w:rsidRPr="005113F6">
        <w:rPr>
          <w:rFonts w:ascii="Times New Roman" w:eastAsia="Times New Roman" w:hAnsi="Times New Roman" w:cs="Times New Roman"/>
          <w:b/>
          <w:color w:val="000000"/>
          <w:sz w:val="24"/>
          <w:szCs w:val="24"/>
          <w:lang w:eastAsia="pt-BR"/>
        </w:rPr>
        <w:t>III -</w:t>
      </w:r>
      <w:r w:rsidRPr="005113F6">
        <w:rPr>
          <w:rFonts w:ascii="Times New Roman" w:eastAsia="Times New Roman" w:hAnsi="Times New Roman" w:cs="Times New Roman"/>
          <w:color w:val="000000"/>
          <w:sz w:val="24"/>
          <w:szCs w:val="24"/>
          <w:lang w:eastAsia="pt-BR"/>
        </w:rPr>
        <w:t xml:space="preserve"> verificação da conformidade e compatibilidade de cada proposta com os requisitos e as especificações do edital ou convite e, conforme o caso, com os preços correntes no mercado ou os fixados pela Administração ou pelo órgão oficial competente ou, ainda, com os preços constantes do sistema de registro de preços, quando houver, promovendo-se a desclassificação das propostas desconformes ou incompatíveis;</w:t>
      </w:r>
    </w:p>
    <w:p w:rsidR="005113F6" w:rsidRPr="005113F6" w:rsidRDefault="005113F6" w:rsidP="005113F6">
      <w:pPr>
        <w:spacing w:before="120" w:after="120" w:line="360" w:lineRule="auto"/>
        <w:jc w:val="both"/>
        <w:rPr>
          <w:rFonts w:ascii="Times New Roman" w:eastAsia="Times New Roman" w:hAnsi="Times New Roman" w:cs="Times New Roman"/>
          <w:color w:val="000000"/>
          <w:sz w:val="24"/>
          <w:szCs w:val="24"/>
          <w:lang w:eastAsia="pt-BR"/>
        </w:rPr>
      </w:pPr>
      <w:r w:rsidRPr="005113F6">
        <w:rPr>
          <w:rFonts w:ascii="Times New Roman" w:eastAsia="Times New Roman" w:hAnsi="Times New Roman" w:cs="Times New Roman"/>
          <w:b/>
          <w:color w:val="000000"/>
          <w:sz w:val="24"/>
          <w:szCs w:val="24"/>
          <w:lang w:eastAsia="pt-BR"/>
        </w:rPr>
        <w:t>IV -</w:t>
      </w:r>
      <w:r w:rsidRPr="005113F6">
        <w:rPr>
          <w:rFonts w:ascii="Times New Roman" w:eastAsia="Times New Roman" w:hAnsi="Times New Roman" w:cs="Times New Roman"/>
          <w:color w:val="000000"/>
          <w:sz w:val="24"/>
          <w:szCs w:val="24"/>
          <w:lang w:eastAsia="pt-BR"/>
        </w:rPr>
        <w:t xml:space="preserve"> julgamento e classificação das propostas, de acordo com os critérios de </w:t>
      </w:r>
      <w:proofErr w:type="gramStart"/>
      <w:r w:rsidRPr="005113F6">
        <w:rPr>
          <w:rFonts w:ascii="Times New Roman" w:eastAsia="Times New Roman" w:hAnsi="Times New Roman" w:cs="Times New Roman"/>
          <w:color w:val="000000"/>
          <w:sz w:val="24"/>
          <w:szCs w:val="24"/>
          <w:lang w:eastAsia="pt-BR"/>
        </w:rPr>
        <w:t>avaliação</w:t>
      </w:r>
      <w:proofErr w:type="gramEnd"/>
      <w:r w:rsidRPr="005113F6">
        <w:rPr>
          <w:rFonts w:ascii="Times New Roman" w:eastAsia="Times New Roman" w:hAnsi="Times New Roman" w:cs="Times New Roman"/>
          <w:color w:val="000000"/>
          <w:sz w:val="24"/>
          <w:szCs w:val="24"/>
          <w:lang w:eastAsia="pt-BR"/>
        </w:rPr>
        <w:t xml:space="preserve"> </w:t>
      </w:r>
      <w:proofErr w:type="gramStart"/>
      <w:r w:rsidRPr="005113F6">
        <w:rPr>
          <w:rFonts w:ascii="Times New Roman" w:eastAsia="Times New Roman" w:hAnsi="Times New Roman" w:cs="Times New Roman"/>
          <w:color w:val="000000"/>
          <w:sz w:val="24"/>
          <w:szCs w:val="24"/>
          <w:lang w:eastAsia="pt-BR"/>
        </w:rPr>
        <w:t>do</w:t>
      </w:r>
      <w:proofErr w:type="gramEnd"/>
      <w:r w:rsidRPr="005113F6">
        <w:rPr>
          <w:rFonts w:ascii="Times New Roman" w:eastAsia="Times New Roman" w:hAnsi="Times New Roman" w:cs="Times New Roman"/>
          <w:color w:val="000000"/>
          <w:sz w:val="24"/>
          <w:szCs w:val="24"/>
          <w:lang w:eastAsia="pt-BR"/>
        </w:rPr>
        <w:t xml:space="preserve"> ato convocatório;</w:t>
      </w:r>
    </w:p>
    <w:p w:rsidR="005113F6" w:rsidRPr="005113F6" w:rsidRDefault="005113F6" w:rsidP="005113F6">
      <w:pPr>
        <w:spacing w:before="120" w:after="120" w:line="360" w:lineRule="auto"/>
        <w:jc w:val="both"/>
        <w:rPr>
          <w:rFonts w:ascii="Times New Roman" w:eastAsia="Times New Roman" w:hAnsi="Times New Roman" w:cs="Times New Roman"/>
          <w:color w:val="000000"/>
          <w:sz w:val="24"/>
          <w:szCs w:val="24"/>
          <w:lang w:eastAsia="pt-BR"/>
        </w:rPr>
      </w:pPr>
      <w:r w:rsidRPr="005113F6">
        <w:rPr>
          <w:rFonts w:ascii="Times New Roman" w:eastAsia="Times New Roman" w:hAnsi="Times New Roman" w:cs="Times New Roman"/>
          <w:b/>
          <w:color w:val="000000"/>
          <w:sz w:val="24"/>
          <w:szCs w:val="24"/>
          <w:lang w:eastAsia="pt-BR"/>
        </w:rPr>
        <w:t>V -</w:t>
      </w:r>
      <w:r w:rsidRPr="005113F6">
        <w:rPr>
          <w:rFonts w:ascii="Times New Roman" w:eastAsia="Times New Roman" w:hAnsi="Times New Roman" w:cs="Times New Roman"/>
          <w:color w:val="000000"/>
          <w:sz w:val="24"/>
          <w:szCs w:val="24"/>
          <w:lang w:eastAsia="pt-BR"/>
        </w:rPr>
        <w:t xml:space="preserve"> devolução dos envelopes fechados aos concorrentes desclassificados, com a respectiva documentação de habilitação, desde que não tenha havido recurso ou após a sua denegação;</w:t>
      </w:r>
    </w:p>
    <w:p w:rsidR="005113F6" w:rsidRPr="005113F6" w:rsidRDefault="005113F6" w:rsidP="005113F6">
      <w:pPr>
        <w:spacing w:before="120" w:after="120" w:line="360" w:lineRule="auto"/>
        <w:jc w:val="both"/>
        <w:rPr>
          <w:rFonts w:ascii="Times New Roman" w:eastAsia="Times New Roman" w:hAnsi="Times New Roman" w:cs="Times New Roman"/>
          <w:color w:val="000000"/>
          <w:sz w:val="24"/>
          <w:szCs w:val="24"/>
          <w:lang w:eastAsia="pt-BR"/>
        </w:rPr>
      </w:pPr>
      <w:r w:rsidRPr="005113F6">
        <w:rPr>
          <w:rFonts w:ascii="Times New Roman" w:eastAsia="Times New Roman" w:hAnsi="Times New Roman" w:cs="Times New Roman"/>
          <w:b/>
          <w:color w:val="000000"/>
          <w:sz w:val="24"/>
          <w:szCs w:val="24"/>
          <w:lang w:eastAsia="pt-BR"/>
        </w:rPr>
        <w:t>VI -</w:t>
      </w:r>
      <w:r w:rsidRPr="005113F6">
        <w:rPr>
          <w:rFonts w:ascii="Times New Roman" w:eastAsia="Times New Roman" w:hAnsi="Times New Roman" w:cs="Times New Roman"/>
          <w:color w:val="000000"/>
          <w:sz w:val="24"/>
          <w:szCs w:val="24"/>
          <w:lang w:eastAsia="pt-BR"/>
        </w:rPr>
        <w:t xml:space="preserve"> abertura dos envelopes e apreciação da documentação relativa à habilitação dos concorrentes cujas propostas tenham sido classificadas até os </w:t>
      </w:r>
      <w:proofErr w:type="gramStart"/>
      <w:r w:rsidRPr="005113F6">
        <w:rPr>
          <w:rFonts w:ascii="Times New Roman" w:eastAsia="Times New Roman" w:hAnsi="Times New Roman" w:cs="Times New Roman"/>
          <w:color w:val="000000"/>
          <w:sz w:val="24"/>
          <w:szCs w:val="24"/>
          <w:lang w:eastAsia="pt-BR"/>
        </w:rPr>
        <w:t>3</w:t>
      </w:r>
      <w:proofErr w:type="gramEnd"/>
      <w:r w:rsidRPr="005113F6">
        <w:rPr>
          <w:rFonts w:ascii="Times New Roman" w:eastAsia="Times New Roman" w:hAnsi="Times New Roman" w:cs="Times New Roman"/>
          <w:color w:val="000000"/>
          <w:sz w:val="24"/>
          <w:szCs w:val="24"/>
          <w:lang w:eastAsia="pt-BR"/>
        </w:rPr>
        <w:t xml:space="preserve"> (três) primeiros lugares;</w:t>
      </w:r>
    </w:p>
    <w:p w:rsidR="005113F6" w:rsidRPr="005113F6" w:rsidRDefault="005113F6" w:rsidP="005113F6">
      <w:pPr>
        <w:spacing w:before="120" w:after="120" w:line="360" w:lineRule="auto"/>
        <w:jc w:val="both"/>
        <w:rPr>
          <w:rFonts w:ascii="Times New Roman" w:eastAsia="Times New Roman" w:hAnsi="Times New Roman" w:cs="Times New Roman"/>
          <w:color w:val="000000"/>
          <w:sz w:val="24"/>
          <w:szCs w:val="24"/>
          <w:lang w:eastAsia="pt-BR"/>
        </w:rPr>
      </w:pPr>
      <w:r w:rsidRPr="005113F6">
        <w:rPr>
          <w:rFonts w:ascii="Times New Roman" w:eastAsia="Times New Roman" w:hAnsi="Times New Roman" w:cs="Times New Roman"/>
          <w:b/>
          <w:color w:val="000000"/>
          <w:sz w:val="24"/>
          <w:szCs w:val="24"/>
          <w:lang w:eastAsia="pt-BR"/>
        </w:rPr>
        <w:t>VII -</w:t>
      </w:r>
      <w:r w:rsidRPr="005113F6">
        <w:rPr>
          <w:rFonts w:ascii="Times New Roman" w:eastAsia="Times New Roman" w:hAnsi="Times New Roman" w:cs="Times New Roman"/>
          <w:color w:val="000000"/>
          <w:sz w:val="24"/>
          <w:szCs w:val="24"/>
          <w:lang w:eastAsia="pt-BR"/>
        </w:rPr>
        <w:t xml:space="preserve"> deliberação da Comissão de Licitação sobre a habilitação dos </w:t>
      </w:r>
      <w:proofErr w:type="gramStart"/>
      <w:r w:rsidRPr="005113F6">
        <w:rPr>
          <w:rFonts w:ascii="Times New Roman" w:eastAsia="Times New Roman" w:hAnsi="Times New Roman" w:cs="Times New Roman"/>
          <w:color w:val="000000"/>
          <w:sz w:val="24"/>
          <w:szCs w:val="24"/>
          <w:lang w:eastAsia="pt-BR"/>
        </w:rPr>
        <w:t>3</w:t>
      </w:r>
      <w:proofErr w:type="gramEnd"/>
      <w:r w:rsidRPr="005113F6">
        <w:rPr>
          <w:rFonts w:ascii="Times New Roman" w:eastAsia="Times New Roman" w:hAnsi="Times New Roman" w:cs="Times New Roman"/>
          <w:color w:val="000000"/>
          <w:sz w:val="24"/>
          <w:szCs w:val="24"/>
          <w:lang w:eastAsia="pt-BR"/>
        </w:rPr>
        <w:t xml:space="preserve"> (três) primeiros classificados;</w:t>
      </w:r>
    </w:p>
    <w:p w:rsidR="005113F6" w:rsidRPr="005113F6" w:rsidRDefault="005113F6" w:rsidP="005113F6">
      <w:pPr>
        <w:spacing w:before="120" w:after="120" w:line="360" w:lineRule="auto"/>
        <w:jc w:val="both"/>
        <w:rPr>
          <w:rFonts w:ascii="Times New Roman" w:eastAsia="Times New Roman" w:hAnsi="Times New Roman" w:cs="Times New Roman"/>
          <w:color w:val="000000"/>
          <w:sz w:val="24"/>
          <w:szCs w:val="24"/>
          <w:lang w:eastAsia="pt-BR"/>
        </w:rPr>
      </w:pPr>
      <w:r w:rsidRPr="005113F6">
        <w:rPr>
          <w:rFonts w:ascii="Times New Roman" w:eastAsia="Times New Roman" w:hAnsi="Times New Roman" w:cs="Times New Roman"/>
          <w:b/>
          <w:color w:val="000000"/>
          <w:sz w:val="24"/>
          <w:szCs w:val="24"/>
          <w:lang w:eastAsia="pt-BR"/>
        </w:rPr>
        <w:t>VIII -</w:t>
      </w:r>
      <w:r w:rsidRPr="005113F6">
        <w:rPr>
          <w:rFonts w:ascii="Times New Roman" w:eastAsia="Times New Roman" w:hAnsi="Times New Roman" w:cs="Times New Roman"/>
          <w:color w:val="000000"/>
          <w:sz w:val="24"/>
          <w:szCs w:val="24"/>
          <w:lang w:eastAsia="pt-BR"/>
        </w:rPr>
        <w:t xml:space="preserve"> se for o caso, abertura dos envelopes e apreciação da documentação relativa à habilitação de tantos concorrentes classificados quantos forem os inabilitados no julgamento previsto no inciso VII deste artigo;</w:t>
      </w:r>
    </w:p>
    <w:p w:rsidR="005113F6" w:rsidRPr="005113F6" w:rsidRDefault="005113F6" w:rsidP="005113F6">
      <w:pPr>
        <w:spacing w:before="120" w:after="120" w:line="360" w:lineRule="auto"/>
        <w:jc w:val="both"/>
        <w:rPr>
          <w:rFonts w:ascii="Times New Roman" w:eastAsia="Times New Roman" w:hAnsi="Times New Roman" w:cs="Times New Roman"/>
          <w:color w:val="000000"/>
          <w:sz w:val="24"/>
          <w:szCs w:val="24"/>
          <w:lang w:eastAsia="pt-BR"/>
        </w:rPr>
      </w:pPr>
      <w:r w:rsidRPr="005113F6">
        <w:rPr>
          <w:rFonts w:ascii="Times New Roman" w:eastAsia="Times New Roman" w:hAnsi="Times New Roman" w:cs="Times New Roman"/>
          <w:b/>
          <w:color w:val="000000"/>
          <w:sz w:val="24"/>
          <w:szCs w:val="24"/>
          <w:lang w:eastAsia="pt-BR"/>
        </w:rPr>
        <w:lastRenderedPageBreak/>
        <w:t xml:space="preserve">IX - </w:t>
      </w:r>
      <w:r w:rsidRPr="005113F6">
        <w:rPr>
          <w:rFonts w:ascii="Times New Roman" w:eastAsia="Times New Roman" w:hAnsi="Times New Roman" w:cs="Times New Roman"/>
          <w:color w:val="000000"/>
          <w:sz w:val="24"/>
          <w:szCs w:val="24"/>
          <w:lang w:eastAsia="pt-BR"/>
        </w:rPr>
        <w:t>deliberação final da autoridade competente quanto à homologação do procedimento licitatório e adjudicação do objeto da licitação ao licitante vencedor, no prazo de 10 (dez) dias úteis após o julgamento.</w:t>
      </w:r>
    </w:p>
    <w:p w:rsidR="005113F6" w:rsidRPr="005113F6" w:rsidRDefault="005113F6" w:rsidP="005113F6">
      <w:pPr>
        <w:spacing w:before="120" w:after="120" w:line="360" w:lineRule="auto"/>
        <w:jc w:val="both"/>
        <w:rPr>
          <w:rFonts w:ascii="Times New Roman" w:eastAsia="Times New Roman" w:hAnsi="Times New Roman" w:cs="Times New Roman"/>
          <w:color w:val="000000"/>
          <w:sz w:val="24"/>
          <w:szCs w:val="24"/>
          <w:lang w:eastAsia="pt-BR"/>
        </w:rPr>
      </w:pPr>
      <w:r w:rsidRPr="005113F6">
        <w:rPr>
          <w:rFonts w:ascii="Times New Roman" w:eastAsia="Times New Roman" w:hAnsi="Times New Roman" w:cs="Times New Roman"/>
          <w:b/>
          <w:color w:val="000000"/>
          <w:sz w:val="24"/>
          <w:szCs w:val="24"/>
          <w:lang w:eastAsia="pt-BR"/>
        </w:rPr>
        <w:t>§ 1º</w:t>
      </w:r>
      <w:r w:rsidRPr="005113F6">
        <w:rPr>
          <w:rFonts w:ascii="Times New Roman" w:eastAsia="Times New Roman" w:hAnsi="Times New Roman" w:cs="Times New Roman"/>
          <w:color w:val="000000"/>
          <w:sz w:val="24"/>
          <w:szCs w:val="24"/>
          <w:lang w:eastAsia="pt-BR"/>
        </w:rPr>
        <w:t xml:space="preserve"> As licitações do </w:t>
      </w:r>
      <w:proofErr w:type="gramStart"/>
      <w:r w:rsidRPr="005113F6">
        <w:rPr>
          <w:rFonts w:ascii="Times New Roman" w:eastAsia="Times New Roman" w:hAnsi="Times New Roman" w:cs="Times New Roman"/>
          <w:color w:val="000000"/>
          <w:sz w:val="24"/>
          <w:szCs w:val="24"/>
          <w:lang w:eastAsia="pt-BR"/>
        </w:rPr>
        <w:t>tipo melhor técnica</w:t>
      </w:r>
      <w:proofErr w:type="gramEnd"/>
      <w:r w:rsidRPr="005113F6">
        <w:rPr>
          <w:rFonts w:ascii="Times New Roman" w:eastAsia="Times New Roman" w:hAnsi="Times New Roman" w:cs="Times New Roman"/>
          <w:color w:val="000000"/>
          <w:sz w:val="24"/>
          <w:szCs w:val="24"/>
          <w:lang w:eastAsia="pt-BR"/>
        </w:rPr>
        <w:t xml:space="preserve"> e técnica e preço terão início com a abertura das propostas técnicas, as quais serão analisadas e julgadas pela Comissão de Licitação.</w:t>
      </w:r>
    </w:p>
    <w:p w:rsidR="005113F6" w:rsidRPr="005113F6" w:rsidRDefault="005113F6" w:rsidP="005113F6">
      <w:pPr>
        <w:spacing w:before="120" w:after="120" w:line="360" w:lineRule="auto"/>
        <w:jc w:val="both"/>
        <w:rPr>
          <w:rFonts w:ascii="Times New Roman" w:eastAsia="Times New Roman" w:hAnsi="Times New Roman" w:cs="Times New Roman"/>
          <w:color w:val="000000"/>
          <w:sz w:val="24"/>
          <w:szCs w:val="24"/>
          <w:lang w:eastAsia="pt-BR"/>
        </w:rPr>
      </w:pPr>
      <w:r w:rsidRPr="005113F6">
        <w:rPr>
          <w:rFonts w:ascii="Times New Roman" w:eastAsia="Times New Roman" w:hAnsi="Times New Roman" w:cs="Times New Roman"/>
          <w:b/>
          <w:color w:val="000000"/>
          <w:sz w:val="24"/>
          <w:szCs w:val="24"/>
          <w:lang w:eastAsia="pt-BR"/>
        </w:rPr>
        <w:t>§ 2º</w:t>
      </w:r>
      <w:r w:rsidRPr="005113F6">
        <w:rPr>
          <w:rFonts w:ascii="Times New Roman" w:eastAsia="Times New Roman" w:hAnsi="Times New Roman" w:cs="Times New Roman"/>
          <w:color w:val="000000"/>
          <w:sz w:val="24"/>
          <w:szCs w:val="24"/>
          <w:lang w:eastAsia="pt-BR"/>
        </w:rPr>
        <w:t xml:space="preserve"> A autoridade competente poderá, por decisão fundamentada, determinar que o processamento da licitação obedeça </w:t>
      </w:r>
      <w:proofErr w:type="gramStart"/>
      <w:r w:rsidRPr="005113F6">
        <w:rPr>
          <w:rFonts w:ascii="Times New Roman" w:eastAsia="Times New Roman" w:hAnsi="Times New Roman" w:cs="Times New Roman"/>
          <w:color w:val="000000"/>
          <w:sz w:val="24"/>
          <w:szCs w:val="24"/>
          <w:lang w:eastAsia="pt-BR"/>
        </w:rPr>
        <w:t>a</w:t>
      </w:r>
      <w:proofErr w:type="gramEnd"/>
      <w:r w:rsidRPr="005113F6">
        <w:rPr>
          <w:rFonts w:ascii="Times New Roman" w:eastAsia="Times New Roman" w:hAnsi="Times New Roman" w:cs="Times New Roman"/>
          <w:color w:val="000000"/>
          <w:sz w:val="24"/>
          <w:szCs w:val="24"/>
          <w:lang w:eastAsia="pt-BR"/>
        </w:rPr>
        <w:t xml:space="preserve"> ordem prevista na legislação federal.</w:t>
      </w:r>
    </w:p>
    <w:p w:rsidR="005113F6" w:rsidRPr="005113F6" w:rsidRDefault="005113F6" w:rsidP="005113F6">
      <w:pPr>
        <w:spacing w:before="120" w:after="120" w:line="360" w:lineRule="auto"/>
        <w:jc w:val="both"/>
        <w:rPr>
          <w:rFonts w:ascii="Times New Roman" w:eastAsia="Times New Roman" w:hAnsi="Times New Roman" w:cs="Times New Roman"/>
          <w:color w:val="000000"/>
          <w:sz w:val="24"/>
          <w:szCs w:val="24"/>
          <w:lang w:eastAsia="pt-BR"/>
        </w:rPr>
      </w:pPr>
      <w:r w:rsidRPr="005113F6">
        <w:rPr>
          <w:rFonts w:ascii="Times New Roman" w:eastAsia="Times New Roman" w:hAnsi="Times New Roman" w:cs="Times New Roman"/>
          <w:b/>
          <w:color w:val="000000"/>
          <w:sz w:val="24"/>
          <w:szCs w:val="24"/>
          <w:lang w:eastAsia="pt-BR"/>
        </w:rPr>
        <w:t>§ 3º</w:t>
      </w:r>
      <w:r w:rsidRPr="005113F6">
        <w:rPr>
          <w:rFonts w:ascii="Times New Roman" w:eastAsia="Times New Roman" w:hAnsi="Times New Roman" w:cs="Times New Roman"/>
          <w:color w:val="000000"/>
          <w:sz w:val="24"/>
          <w:szCs w:val="24"/>
          <w:lang w:eastAsia="pt-BR"/>
        </w:rPr>
        <w:t xml:space="preserve"> Todos os documentos e propostas serão rubricados pelos licitantes presentes e pela Comissão.</w:t>
      </w:r>
    </w:p>
    <w:p w:rsidR="005113F6" w:rsidRPr="005113F6" w:rsidRDefault="005113F6" w:rsidP="005113F6">
      <w:pPr>
        <w:spacing w:before="120" w:after="120" w:line="360" w:lineRule="auto"/>
        <w:jc w:val="both"/>
        <w:rPr>
          <w:rFonts w:ascii="Times New Roman" w:eastAsia="Times New Roman" w:hAnsi="Times New Roman" w:cs="Times New Roman"/>
          <w:color w:val="000000"/>
          <w:sz w:val="24"/>
          <w:szCs w:val="24"/>
          <w:lang w:eastAsia="pt-BR"/>
        </w:rPr>
      </w:pPr>
      <w:r w:rsidRPr="005113F6">
        <w:rPr>
          <w:rFonts w:ascii="Times New Roman" w:eastAsia="Times New Roman" w:hAnsi="Times New Roman" w:cs="Times New Roman"/>
          <w:b/>
          <w:color w:val="000000"/>
          <w:sz w:val="24"/>
          <w:szCs w:val="24"/>
          <w:lang w:eastAsia="pt-BR"/>
        </w:rPr>
        <w:t>§ 4º</w:t>
      </w:r>
      <w:r w:rsidRPr="005113F6">
        <w:rPr>
          <w:rFonts w:ascii="Times New Roman" w:eastAsia="Times New Roman" w:hAnsi="Times New Roman" w:cs="Times New Roman"/>
          <w:color w:val="000000"/>
          <w:sz w:val="24"/>
          <w:szCs w:val="24"/>
          <w:lang w:eastAsia="pt-BR"/>
        </w:rPr>
        <w:t xml:space="preserve"> É facultado à Comissão ou autoridade superior, em qualquer fase da licitação, promover diligência destinada a esclarecer ou complementar a instrução do processo licitatório, vedada a criação de exigência não prevista no edital.</w:t>
      </w:r>
    </w:p>
    <w:p w:rsidR="005113F6" w:rsidRPr="005113F6" w:rsidRDefault="005113F6" w:rsidP="005113F6">
      <w:pPr>
        <w:spacing w:before="120" w:after="120" w:line="360" w:lineRule="auto"/>
        <w:jc w:val="both"/>
        <w:rPr>
          <w:rFonts w:ascii="Times New Roman" w:eastAsia="Times New Roman" w:hAnsi="Times New Roman" w:cs="Times New Roman"/>
          <w:color w:val="000000"/>
          <w:sz w:val="24"/>
          <w:szCs w:val="24"/>
          <w:lang w:eastAsia="pt-BR"/>
        </w:rPr>
      </w:pPr>
      <w:r w:rsidRPr="005113F6">
        <w:rPr>
          <w:rFonts w:ascii="Times New Roman" w:eastAsia="Times New Roman" w:hAnsi="Times New Roman" w:cs="Times New Roman"/>
          <w:b/>
          <w:color w:val="000000"/>
          <w:sz w:val="24"/>
          <w:szCs w:val="24"/>
          <w:lang w:eastAsia="pt-BR"/>
        </w:rPr>
        <w:t>§ 5º</w:t>
      </w:r>
      <w:r w:rsidRPr="005113F6">
        <w:rPr>
          <w:rFonts w:ascii="Times New Roman" w:eastAsia="Times New Roman" w:hAnsi="Times New Roman" w:cs="Times New Roman"/>
          <w:color w:val="000000"/>
          <w:sz w:val="24"/>
          <w:szCs w:val="24"/>
          <w:lang w:eastAsia="pt-BR"/>
        </w:rPr>
        <w:t xml:space="preserve"> Para os efeitos do disposto no inciso VI deste artigo, admitir-se-á o saneamento de falhas, desde que, a critério da Comissão de Licitação, os elementos faltantes possam ser apresentados no prazo máximo de </w:t>
      </w:r>
      <w:proofErr w:type="gramStart"/>
      <w:r w:rsidRPr="005113F6">
        <w:rPr>
          <w:rFonts w:ascii="Times New Roman" w:eastAsia="Times New Roman" w:hAnsi="Times New Roman" w:cs="Times New Roman"/>
          <w:color w:val="000000"/>
          <w:sz w:val="24"/>
          <w:szCs w:val="24"/>
          <w:lang w:eastAsia="pt-BR"/>
        </w:rPr>
        <w:t>3</w:t>
      </w:r>
      <w:proofErr w:type="gramEnd"/>
      <w:r w:rsidRPr="005113F6">
        <w:rPr>
          <w:rFonts w:ascii="Times New Roman" w:eastAsia="Times New Roman" w:hAnsi="Times New Roman" w:cs="Times New Roman"/>
          <w:color w:val="000000"/>
          <w:sz w:val="24"/>
          <w:szCs w:val="24"/>
          <w:lang w:eastAsia="pt-BR"/>
        </w:rPr>
        <w:t xml:space="preserve"> (três) dias, sob pena de inabilitação do licitante e aplicação da multa prevista no edital.</w:t>
      </w:r>
    </w:p>
    <w:p w:rsidR="005113F6" w:rsidRPr="005113F6" w:rsidRDefault="005113F6" w:rsidP="005113F6">
      <w:pPr>
        <w:spacing w:before="120" w:after="120" w:line="360" w:lineRule="auto"/>
        <w:jc w:val="both"/>
        <w:rPr>
          <w:rFonts w:ascii="Times New Roman" w:eastAsia="Times New Roman" w:hAnsi="Times New Roman" w:cs="Times New Roman"/>
          <w:color w:val="000000"/>
          <w:sz w:val="24"/>
          <w:szCs w:val="24"/>
          <w:lang w:eastAsia="pt-BR"/>
        </w:rPr>
      </w:pPr>
      <w:r w:rsidRPr="005113F6">
        <w:rPr>
          <w:rFonts w:ascii="Times New Roman" w:eastAsia="Times New Roman" w:hAnsi="Times New Roman" w:cs="Times New Roman"/>
          <w:b/>
          <w:color w:val="000000"/>
          <w:sz w:val="24"/>
          <w:szCs w:val="24"/>
          <w:lang w:eastAsia="pt-BR"/>
        </w:rPr>
        <w:t>§ 6º</w:t>
      </w:r>
      <w:r w:rsidRPr="005113F6">
        <w:rPr>
          <w:rFonts w:ascii="Times New Roman" w:eastAsia="Times New Roman" w:hAnsi="Times New Roman" w:cs="Times New Roman"/>
          <w:color w:val="000000"/>
          <w:sz w:val="24"/>
          <w:szCs w:val="24"/>
          <w:lang w:eastAsia="pt-BR"/>
        </w:rPr>
        <w:t xml:space="preserve"> Os erros materiais irrelevantes serão objeto de saneamento, mediante ato motivado da Comissão de Licitação.</w:t>
      </w:r>
    </w:p>
    <w:p w:rsidR="005113F6" w:rsidRPr="005113F6" w:rsidRDefault="005113F6" w:rsidP="005113F6">
      <w:pPr>
        <w:spacing w:before="120" w:after="120" w:line="360" w:lineRule="auto"/>
        <w:jc w:val="both"/>
        <w:rPr>
          <w:rFonts w:ascii="Times New Roman" w:eastAsia="Times New Roman" w:hAnsi="Times New Roman" w:cs="Times New Roman"/>
          <w:color w:val="000000"/>
          <w:sz w:val="24"/>
          <w:szCs w:val="24"/>
          <w:lang w:eastAsia="pt-BR"/>
        </w:rPr>
      </w:pPr>
      <w:r w:rsidRPr="005113F6">
        <w:rPr>
          <w:rFonts w:ascii="Times New Roman" w:eastAsia="Times New Roman" w:hAnsi="Times New Roman" w:cs="Times New Roman"/>
          <w:b/>
          <w:color w:val="000000"/>
          <w:sz w:val="24"/>
          <w:szCs w:val="24"/>
          <w:lang w:eastAsia="pt-BR"/>
        </w:rPr>
        <w:t>§ 7º</w:t>
      </w:r>
      <w:r w:rsidRPr="005113F6">
        <w:rPr>
          <w:rFonts w:ascii="Times New Roman" w:eastAsia="Times New Roman" w:hAnsi="Times New Roman" w:cs="Times New Roman"/>
          <w:color w:val="000000"/>
          <w:sz w:val="24"/>
          <w:szCs w:val="24"/>
          <w:lang w:eastAsia="pt-BR"/>
        </w:rPr>
        <w:t xml:space="preserve"> É vedada a participação de uma única pessoa como representante de mais de um licitante.</w:t>
      </w:r>
    </w:p>
    <w:p w:rsidR="005113F6" w:rsidRPr="005113F6" w:rsidRDefault="005113F6" w:rsidP="005113F6">
      <w:pPr>
        <w:spacing w:before="120" w:after="120" w:line="360" w:lineRule="auto"/>
        <w:jc w:val="both"/>
        <w:rPr>
          <w:rFonts w:ascii="Times New Roman" w:eastAsia="Times New Roman" w:hAnsi="Times New Roman" w:cs="Times New Roman"/>
          <w:color w:val="000000"/>
          <w:sz w:val="24"/>
          <w:szCs w:val="24"/>
          <w:lang w:eastAsia="pt-BR"/>
        </w:rPr>
      </w:pPr>
      <w:r w:rsidRPr="005113F6">
        <w:rPr>
          <w:rFonts w:ascii="Times New Roman" w:eastAsia="Times New Roman" w:hAnsi="Times New Roman" w:cs="Times New Roman"/>
          <w:b/>
          <w:color w:val="000000"/>
          <w:sz w:val="24"/>
          <w:szCs w:val="24"/>
          <w:lang w:eastAsia="pt-BR"/>
        </w:rPr>
        <w:t>§ 8º</w:t>
      </w:r>
      <w:r w:rsidRPr="005113F6">
        <w:rPr>
          <w:rFonts w:ascii="Times New Roman" w:eastAsia="Times New Roman" w:hAnsi="Times New Roman" w:cs="Times New Roman"/>
          <w:color w:val="000000"/>
          <w:sz w:val="24"/>
          <w:szCs w:val="24"/>
          <w:lang w:eastAsia="pt-BR"/>
        </w:rPr>
        <w:t xml:space="preserve"> O disposto neste artigo aplica-se à concorrência e, no que </w:t>
      </w:r>
      <w:proofErr w:type="gramStart"/>
      <w:r w:rsidRPr="005113F6">
        <w:rPr>
          <w:rFonts w:ascii="Times New Roman" w:eastAsia="Times New Roman" w:hAnsi="Times New Roman" w:cs="Times New Roman"/>
          <w:color w:val="000000"/>
          <w:sz w:val="24"/>
          <w:szCs w:val="24"/>
          <w:lang w:eastAsia="pt-BR"/>
        </w:rPr>
        <w:t>couber,</w:t>
      </w:r>
      <w:proofErr w:type="gramEnd"/>
      <w:r w:rsidRPr="005113F6">
        <w:rPr>
          <w:rFonts w:ascii="Times New Roman" w:eastAsia="Times New Roman" w:hAnsi="Times New Roman" w:cs="Times New Roman"/>
          <w:color w:val="000000"/>
          <w:sz w:val="24"/>
          <w:szCs w:val="24"/>
          <w:lang w:eastAsia="pt-BR"/>
        </w:rPr>
        <w:t xml:space="preserve"> às demais modalidades de licitação.</w:t>
      </w:r>
    </w:p>
    <w:p w:rsidR="005113F6" w:rsidRPr="005113F6" w:rsidRDefault="005113F6" w:rsidP="005113F6">
      <w:pPr>
        <w:spacing w:before="120" w:after="120" w:line="360" w:lineRule="auto"/>
        <w:jc w:val="both"/>
        <w:rPr>
          <w:rFonts w:ascii="Times New Roman" w:eastAsia="Times New Roman" w:hAnsi="Times New Roman" w:cs="Times New Roman"/>
          <w:color w:val="000000"/>
          <w:sz w:val="24"/>
          <w:szCs w:val="24"/>
          <w:lang w:eastAsia="pt-BR"/>
        </w:rPr>
      </w:pPr>
      <w:r w:rsidRPr="005113F6">
        <w:rPr>
          <w:rFonts w:ascii="Times New Roman" w:eastAsia="Times New Roman" w:hAnsi="Times New Roman" w:cs="Times New Roman"/>
          <w:b/>
          <w:color w:val="000000"/>
          <w:sz w:val="24"/>
          <w:szCs w:val="24"/>
          <w:lang w:eastAsia="pt-BR"/>
        </w:rPr>
        <w:t>§ 9º</w:t>
      </w:r>
      <w:r w:rsidRPr="005113F6">
        <w:rPr>
          <w:rFonts w:ascii="Times New Roman" w:eastAsia="Times New Roman" w:hAnsi="Times New Roman" w:cs="Times New Roman"/>
          <w:color w:val="000000"/>
          <w:sz w:val="24"/>
          <w:szCs w:val="24"/>
          <w:lang w:eastAsia="pt-BR"/>
        </w:rPr>
        <w:t xml:space="preserve"> Não cabe desistência de proposta durante o processo licitatório, salvo por motivo justo decorrente de fato superveniente e aceito pela Comissão ou pelo pregoeiro.</w:t>
      </w:r>
    </w:p>
    <w:p w:rsidR="005113F6" w:rsidRPr="005113F6" w:rsidRDefault="005113F6" w:rsidP="005113F6">
      <w:pPr>
        <w:spacing w:before="120" w:after="120" w:line="360" w:lineRule="auto"/>
        <w:jc w:val="both"/>
        <w:rPr>
          <w:rFonts w:ascii="Times New Roman" w:eastAsia="Times New Roman" w:hAnsi="Times New Roman" w:cs="Times New Roman"/>
          <w:color w:val="000000"/>
          <w:sz w:val="24"/>
          <w:szCs w:val="24"/>
          <w:lang w:eastAsia="pt-BR"/>
        </w:rPr>
      </w:pPr>
      <w:r w:rsidRPr="005113F6">
        <w:rPr>
          <w:rFonts w:ascii="Times New Roman" w:eastAsia="Times New Roman" w:hAnsi="Times New Roman" w:cs="Times New Roman"/>
          <w:b/>
          <w:color w:val="000000"/>
          <w:sz w:val="24"/>
          <w:szCs w:val="24"/>
          <w:lang w:eastAsia="pt-BR"/>
        </w:rPr>
        <w:t>§ 10.</w:t>
      </w:r>
      <w:r w:rsidRPr="005113F6">
        <w:rPr>
          <w:rFonts w:ascii="Times New Roman" w:eastAsia="Times New Roman" w:hAnsi="Times New Roman" w:cs="Times New Roman"/>
          <w:color w:val="000000"/>
          <w:sz w:val="24"/>
          <w:szCs w:val="24"/>
          <w:lang w:eastAsia="pt-BR"/>
        </w:rPr>
        <w:t xml:space="preserve"> Ultrapassada a fase de habilitação dos concorrentes e abertas </w:t>
      </w:r>
      <w:proofErr w:type="gramStart"/>
      <w:r w:rsidRPr="005113F6">
        <w:rPr>
          <w:rFonts w:ascii="Times New Roman" w:eastAsia="Times New Roman" w:hAnsi="Times New Roman" w:cs="Times New Roman"/>
          <w:color w:val="000000"/>
          <w:sz w:val="24"/>
          <w:szCs w:val="24"/>
          <w:lang w:eastAsia="pt-BR"/>
        </w:rPr>
        <w:t>as propostas, não cabe</w:t>
      </w:r>
      <w:proofErr w:type="gramEnd"/>
      <w:r w:rsidRPr="005113F6">
        <w:rPr>
          <w:rFonts w:ascii="Times New Roman" w:eastAsia="Times New Roman" w:hAnsi="Times New Roman" w:cs="Times New Roman"/>
          <w:color w:val="000000"/>
          <w:sz w:val="24"/>
          <w:szCs w:val="24"/>
          <w:lang w:eastAsia="pt-BR"/>
        </w:rPr>
        <w:t xml:space="preserve"> desclassificá-los por motivo relacionado com a habilitação, salvo em razão de fatos supervenientes ou só conhecidos após o julgamento.</w:t>
      </w:r>
    </w:p>
    <w:p w:rsidR="005113F6" w:rsidRPr="005113F6" w:rsidRDefault="005113F6" w:rsidP="005113F6">
      <w:pPr>
        <w:spacing w:before="120" w:after="120" w:line="360" w:lineRule="auto"/>
        <w:jc w:val="both"/>
        <w:rPr>
          <w:rFonts w:ascii="Times New Roman" w:eastAsia="Times New Roman" w:hAnsi="Times New Roman" w:cs="Times New Roman"/>
          <w:color w:val="000000"/>
          <w:sz w:val="24"/>
          <w:szCs w:val="24"/>
          <w:lang w:eastAsia="pt-BR"/>
        </w:rPr>
      </w:pPr>
      <w:r w:rsidRPr="005113F6">
        <w:rPr>
          <w:rFonts w:ascii="Times New Roman" w:eastAsia="Times New Roman" w:hAnsi="Times New Roman" w:cs="Times New Roman"/>
          <w:b/>
          <w:color w:val="000000"/>
          <w:sz w:val="24"/>
          <w:szCs w:val="24"/>
          <w:lang w:eastAsia="pt-BR"/>
        </w:rPr>
        <w:t>§ 11.</w:t>
      </w:r>
      <w:r w:rsidRPr="005113F6">
        <w:rPr>
          <w:rFonts w:ascii="Times New Roman" w:eastAsia="Times New Roman" w:hAnsi="Times New Roman" w:cs="Times New Roman"/>
          <w:color w:val="000000"/>
          <w:sz w:val="24"/>
          <w:szCs w:val="24"/>
          <w:lang w:eastAsia="pt-BR"/>
        </w:rPr>
        <w:t xml:space="preserve"> Poderá a autoridade competente, até a assinatura do contrato, excluir o licitante ou o adjudicatário, por despacho motivado, se, após a fase de habilitação, tiver ciência de </w:t>
      </w:r>
      <w:r w:rsidRPr="005113F6">
        <w:rPr>
          <w:rFonts w:ascii="Times New Roman" w:eastAsia="Times New Roman" w:hAnsi="Times New Roman" w:cs="Times New Roman"/>
          <w:color w:val="000000"/>
          <w:sz w:val="24"/>
          <w:szCs w:val="24"/>
          <w:lang w:eastAsia="pt-BR"/>
        </w:rPr>
        <w:lastRenderedPageBreak/>
        <w:t>fato ou circunstância, anterior ou posterior ao julgamento da licitação, que revele inidoneidade ou falta de capacidade técnica ou financeira.</w:t>
      </w:r>
    </w:p>
    <w:p w:rsidR="005113F6" w:rsidRPr="005113F6" w:rsidRDefault="005113F6" w:rsidP="005113F6">
      <w:pPr>
        <w:spacing w:before="120" w:after="120" w:line="360" w:lineRule="auto"/>
        <w:jc w:val="both"/>
        <w:rPr>
          <w:rFonts w:ascii="Times New Roman" w:eastAsia="Times New Roman" w:hAnsi="Times New Roman" w:cs="Times New Roman"/>
          <w:color w:val="000000"/>
          <w:sz w:val="24"/>
          <w:szCs w:val="24"/>
          <w:lang w:eastAsia="pt-BR"/>
        </w:rPr>
      </w:pPr>
      <w:r w:rsidRPr="005113F6">
        <w:rPr>
          <w:rFonts w:ascii="Times New Roman" w:eastAsia="Times New Roman" w:hAnsi="Times New Roman" w:cs="Times New Roman"/>
          <w:b/>
          <w:color w:val="000000"/>
          <w:sz w:val="24"/>
          <w:szCs w:val="24"/>
          <w:lang w:eastAsia="pt-BR"/>
        </w:rPr>
        <w:t>§ 12.</w:t>
      </w:r>
      <w:r w:rsidRPr="005113F6">
        <w:rPr>
          <w:rFonts w:ascii="Times New Roman" w:eastAsia="Times New Roman" w:hAnsi="Times New Roman" w:cs="Times New Roman"/>
          <w:color w:val="000000"/>
          <w:sz w:val="24"/>
          <w:szCs w:val="24"/>
          <w:lang w:eastAsia="pt-BR"/>
        </w:rPr>
        <w:t xml:space="preserve"> O licitante que ensejar o retardamento do certame, não mantiver a proposta ou fizer declaração falsa, inclusive aquela prevista no inciso I deste artigo, garantido o direito prévio de citação e ampla defesa, </w:t>
      </w:r>
      <w:proofErr w:type="gramStart"/>
      <w:r w:rsidRPr="005113F6">
        <w:rPr>
          <w:rFonts w:ascii="Times New Roman" w:eastAsia="Times New Roman" w:hAnsi="Times New Roman" w:cs="Times New Roman"/>
          <w:color w:val="000000"/>
          <w:sz w:val="24"/>
          <w:szCs w:val="24"/>
          <w:lang w:eastAsia="pt-BR"/>
        </w:rPr>
        <w:t>ficará</w:t>
      </w:r>
      <w:proofErr w:type="gramEnd"/>
      <w:r w:rsidRPr="005113F6">
        <w:rPr>
          <w:rFonts w:ascii="Times New Roman" w:eastAsia="Times New Roman" w:hAnsi="Times New Roman" w:cs="Times New Roman"/>
          <w:color w:val="000000"/>
          <w:sz w:val="24"/>
          <w:szCs w:val="24"/>
          <w:lang w:eastAsia="pt-BR"/>
        </w:rPr>
        <w:t xml:space="preserve"> impedido de licitar e contratar com a Administração, pelo prazo de até 5 (cinco) anos, enquanto perdurarem os motivos determinantes da punição ou até </w:t>
      </w:r>
    </w:p>
    <w:p w:rsidR="005113F6" w:rsidRPr="005113F6" w:rsidRDefault="005113F6" w:rsidP="005113F6">
      <w:pPr>
        <w:spacing w:before="120" w:after="120" w:line="360" w:lineRule="auto"/>
        <w:jc w:val="both"/>
        <w:rPr>
          <w:rFonts w:ascii="Times New Roman" w:eastAsia="Times New Roman" w:hAnsi="Times New Roman" w:cs="Times New Roman"/>
          <w:color w:val="000000"/>
          <w:sz w:val="24"/>
          <w:szCs w:val="24"/>
          <w:lang w:eastAsia="pt-BR"/>
        </w:rPr>
      </w:pPr>
      <w:proofErr w:type="gramStart"/>
      <w:r w:rsidRPr="005113F6">
        <w:rPr>
          <w:rFonts w:ascii="Times New Roman" w:eastAsia="Times New Roman" w:hAnsi="Times New Roman" w:cs="Times New Roman"/>
          <w:color w:val="000000"/>
          <w:sz w:val="24"/>
          <w:szCs w:val="24"/>
          <w:lang w:eastAsia="pt-BR"/>
        </w:rPr>
        <w:t>que</w:t>
      </w:r>
      <w:proofErr w:type="gramEnd"/>
      <w:r w:rsidRPr="005113F6">
        <w:rPr>
          <w:rFonts w:ascii="Times New Roman" w:eastAsia="Times New Roman" w:hAnsi="Times New Roman" w:cs="Times New Roman"/>
          <w:color w:val="000000"/>
          <w:sz w:val="24"/>
          <w:szCs w:val="24"/>
          <w:lang w:eastAsia="pt-BR"/>
        </w:rPr>
        <w:t xml:space="preserve"> seja promovida a reabilitação perante a própria autoridade que aplicou a penalidade, sem prejuízo das multas previstas em edital e no contrato e das demais cominações legais.</w:t>
      </w:r>
    </w:p>
    <w:p w:rsidR="005113F6" w:rsidRPr="005113F6" w:rsidRDefault="005113F6" w:rsidP="005113F6">
      <w:pPr>
        <w:spacing w:before="120" w:after="120" w:line="360" w:lineRule="auto"/>
        <w:jc w:val="both"/>
        <w:rPr>
          <w:rFonts w:ascii="Times New Roman" w:eastAsia="Times New Roman" w:hAnsi="Times New Roman" w:cs="Times New Roman"/>
          <w:color w:val="000000"/>
          <w:sz w:val="24"/>
          <w:szCs w:val="24"/>
          <w:lang w:eastAsia="pt-BR"/>
        </w:rPr>
      </w:pPr>
      <w:r w:rsidRPr="005113F6">
        <w:rPr>
          <w:rFonts w:ascii="Times New Roman" w:eastAsia="Times New Roman" w:hAnsi="Times New Roman" w:cs="Times New Roman"/>
          <w:b/>
          <w:color w:val="000000"/>
          <w:sz w:val="24"/>
          <w:szCs w:val="24"/>
          <w:lang w:eastAsia="pt-BR"/>
        </w:rPr>
        <w:t>§ 13.</w:t>
      </w:r>
      <w:r w:rsidRPr="005113F6">
        <w:rPr>
          <w:rFonts w:ascii="Times New Roman" w:eastAsia="Times New Roman" w:hAnsi="Times New Roman" w:cs="Times New Roman"/>
          <w:color w:val="000000"/>
          <w:sz w:val="24"/>
          <w:szCs w:val="24"/>
          <w:lang w:eastAsia="pt-BR"/>
        </w:rPr>
        <w:t xml:space="preserve"> As licitações processadas por meio de sistema eletrônico e/ou presencial observarão procedimento próprio quanto ao recebimento de documentação e propostas, sessões de apreciação e julgamento e arquivamento dos documentos. </w:t>
      </w:r>
    </w:p>
    <w:p w:rsidR="005113F6" w:rsidRPr="005113F6" w:rsidRDefault="005113F6" w:rsidP="005113F6">
      <w:pPr>
        <w:spacing w:before="120" w:after="120" w:line="360" w:lineRule="auto"/>
        <w:jc w:val="both"/>
        <w:rPr>
          <w:rFonts w:ascii="Times New Roman" w:eastAsia="Times New Roman" w:hAnsi="Times New Roman" w:cs="Times New Roman"/>
          <w:color w:val="000000"/>
          <w:sz w:val="24"/>
          <w:szCs w:val="24"/>
          <w:lang w:eastAsia="pt-BR"/>
        </w:rPr>
      </w:pPr>
      <w:r w:rsidRPr="005113F6">
        <w:rPr>
          <w:rFonts w:ascii="Times New Roman" w:eastAsia="Times New Roman" w:hAnsi="Times New Roman" w:cs="Times New Roman"/>
          <w:b/>
          <w:color w:val="000000"/>
          <w:sz w:val="24"/>
          <w:szCs w:val="24"/>
          <w:lang w:eastAsia="pt-BR"/>
        </w:rPr>
        <w:t>Art. 2º</w:t>
      </w:r>
      <w:r w:rsidRPr="005113F6">
        <w:rPr>
          <w:rFonts w:ascii="Times New Roman" w:eastAsia="Times New Roman" w:hAnsi="Times New Roman" w:cs="Times New Roman"/>
          <w:color w:val="000000"/>
          <w:sz w:val="24"/>
          <w:szCs w:val="24"/>
          <w:lang w:eastAsia="pt-BR"/>
        </w:rPr>
        <w:t xml:space="preserve"> Credenciamento é ato administrativo de chamamento público, processado por edital, destinado à contratação de serviços junto àqueles que satisfaçam os requisitos </w:t>
      </w:r>
      <w:proofErr w:type="gramStart"/>
      <w:r w:rsidRPr="005113F6">
        <w:rPr>
          <w:rFonts w:ascii="Times New Roman" w:eastAsia="Times New Roman" w:hAnsi="Times New Roman" w:cs="Times New Roman"/>
          <w:color w:val="000000"/>
          <w:sz w:val="24"/>
          <w:szCs w:val="24"/>
          <w:lang w:eastAsia="pt-BR"/>
        </w:rPr>
        <w:t>definidos pela Administração, observado</w:t>
      </w:r>
      <w:proofErr w:type="gramEnd"/>
      <w:r w:rsidRPr="005113F6">
        <w:rPr>
          <w:rFonts w:ascii="Times New Roman" w:eastAsia="Times New Roman" w:hAnsi="Times New Roman" w:cs="Times New Roman"/>
          <w:color w:val="000000"/>
          <w:sz w:val="24"/>
          <w:szCs w:val="24"/>
          <w:lang w:eastAsia="pt-BR"/>
        </w:rPr>
        <w:t xml:space="preserve"> o prazo de publicidade de, no mínimo, 15 (quinze) dias. </w:t>
      </w:r>
    </w:p>
    <w:p w:rsidR="005113F6" w:rsidRPr="005113F6" w:rsidRDefault="005113F6" w:rsidP="005113F6">
      <w:pPr>
        <w:spacing w:before="120" w:after="120" w:line="360" w:lineRule="auto"/>
        <w:jc w:val="both"/>
        <w:rPr>
          <w:rFonts w:ascii="Times New Roman" w:eastAsia="Times New Roman" w:hAnsi="Times New Roman" w:cs="Times New Roman"/>
          <w:color w:val="000000"/>
          <w:sz w:val="24"/>
          <w:szCs w:val="24"/>
          <w:lang w:eastAsia="pt-BR"/>
        </w:rPr>
      </w:pPr>
      <w:r w:rsidRPr="005113F6">
        <w:rPr>
          <w:rFonts w:ascii="Times New Roman" w:eastAsia="Times New Roman" w:hAnsi="Times New Roman" w:cs="Times New Roman"/>
          <w:b/>
          <w:color w:val="000000"/>
          <w:sz w:val="24"/>
          <w:szCs w:val="24"/>
          <w:lang w:eastAsia="pt-BR"/>
        </w:rPr>
        <w:t>Art. 3º</w:t>
      </w:r>
      <w:r w:rsidRPr="005113F6">
        <w:rPr>
          <w:rFonts w:ascii="Times New Roman" w:eastAsia="Times New Roman" w:hAnsi="Times New Roman" w:cs="Times New Roman"/>
          <w:color w:val="000000"/>
          <w:sz w:val="24"/>
          <w:szCs w:val="24"/>
          <w:lang w:eastAsia="pt-BR"/>
        </w:rPr>
        <w:t xml:space="preserve"> A Administração Pública Estadual poderá adotar o credenciamento sempre que for </w:t>
      </w:r>
      <w:proofErr w:type="gramStart"/>
      <w:r w:rsidRPr="005113F6">
        <w:rPr>
          <w:rFonts w:ascii="Times New Roman" w:eastAsia="Times New Roman" w:hAnsi="Times New Roman" w:cs="Times New Roman"/>
          <w:color w:val="000000"/>
          <w:sz w:val="24"/>
          <w:szCs w:val="24"/>
          <w:lang w:eastAsia="pt-BR"/>
        </w:rPr>
        <w:t>conveniente e oportuno</w:t>
      </w:r>
      <w:proofErr w:type="gramEnd"/>
      <w:r w:rsidRPr="005113F6">
        <w:rPr>
          <w:rFonts w:ascii="Times New Roman" w:eastAsia="Times New Roman" w:hAnsi="Times New Roman" w:cs="Times New Roman"/>
          <w:color w:val="000000"/>
          <w:sz w:val="24"/>
          <w:szCs w:val="24"/>
          <w:lang w:eastAsia="pt-BR"/>
        </w:rPr>
        <w:t xml:space="preserve"> a prestação do serviço por meio de vários contratados.</w:t>
      </w:r>
    </w:p>
    <w:p w:rsidR="005113F6" w:rsidRPr="005113F6" w:rsidRDefault="005113F6" w:rsidP="005113F6">
      <w:pPr>
        <w:spacing w:before="120" w:after="120" w:line="360" w:lineRule="auto"/>
        <w:jc w:val="both"/>
        <w:rPr>
          <w:rFonts w:ascii="Times New Roman" w:eastAsia="Times New Roman" w:hAnsi="Times New Roman" w:cs="Times New Roman"/>
          <w:color w:val="000000"/>
          <w:sz w:val="24"/>
          <w:szCs w:val="24"/>
          <w:lang w:eastAsia="pt-BR"/>
        </w:rPr>
      </w:pPr>
      <w:r w:rsidRPr="005113F6">
        <w:rPr>
          <w:rFonts w:ascii="Times New Roman" w:eastAsia="Times New Roman" w:hAnsi="Times New Roman" w:cs="Times New Roman"/>
          <w:b/>
          <w:color w:val="000000"/>
          <w:sz w:val="24"/>
          <w:szCs w:val="24"/>
          <w:lang w:eastAsia="pt-BR"/>
        </w:rPr>
        <w:t>Art. 4º</w:t>
      </w:r>
      <w:r w:rsidRPr="005113F6">
        <w:rPr>
          <w:rFonts w:ascii="Times New Roman" w:eastAsia="Times New Roman" w:hAnsi="Times New Roman" w:cs="Times New Roman"/>
          <w:color w:val="000000"/>
          <w:sz w:val="24"/>
          <w:szCs w:val="24"/>
          <w:lang w:eastAsia="pt-BR"/>
        </w:rPr>
        <w:t xml:space="preserve"> O procedimento de credenciamento só será iniciado depois de autorizado pela autoridade competente. </w:t>
      </w:r>
    </w:p>
    <w:p w:rsidR="005113F6" w:rsidRPr="005113F6" w:rsidRDefault="005113F6" w:rsidP="005113F6">
      <w:pPr>
        <w:spacing w:before="120" w:after="120" w:line="360" w:lineRule="auto"/>
        <w:jc w:val="both"/>
        <w:rPr>
          <w:rFonts w:ascii="Times New Roman" w:eastAsia="Times New Roman" w:hAnsi="Times New Roman" w:cs="Times New Roman"/>
          <w:color w:val="000000"/>
          <w:sz w:val="24"/>
          <w:szCs w:val="24"/>
          <w:lang w:eastAsia="pt-BR"/>
        </w:rPr>
      </w:pPr>
      <w:r w:rsidRPr="005113F6">
        <w:rPr>
          <w:rFonts w:ascii="Times New Roman" w:eastAsia="Times New Roman" w:hAnsi="Times New Roman" w:cs="Times New Roman"/>
          <w:b/>
          <w:color w:val="000000"/>
          <w:sz w:val="24"/>
          <w:szCs w:val="24"/>
          <w:lang w:eastAsia="pt-BR"/>
        </w:rPr>
        <w:t>Art. 5º</w:t>
      </w:r>
      <w:r w:rsidRPr="005113F6">
        <w:rPr>
          <w:rFonts w:ascii="Times New Roman" w:eastAsia="Times New Roman" w:hAnsi="Times New Roman" w:cs="Times New Roman"/>
          <w:color w:val="000000"/>
          <w:sz w:val="24"/>
          <w:szCs w:val="24"/>
          <w:lang w:eastAsia="pt-BR"/>
        </w:rPr>
        <w:t xml:space="preserve"> O edital de credenciamento, que será elaborado pelo setor responsável pelas aquisições de bens e serviços do órgão, deverá especificar o objeto a ser contratado, e fixará claramente os critérios e exigências mínimas à participação </w:t>
      </w:r>
      <w:proofErr w:type="gramStart"/>
      <w:r w:rsidRPr="005113F6">
        <w:rPr>
          <w:rFonts w:ascii="Times New Roman" w:eastAsia="Times New Roman" w:hAnsi="Times New Roman" w:cs="Times New Roman"/>
          <w:color w:val="000000"/>
          <w:sz w:val="24"/>
          <w:szCs w:val="24"/>
          <w:lang w:eastAsia="pt-BR"/>
        </w:rPr>
        <w:t>dos interessados, respeitado</w:t>
      </w:r>
      <w:proofErr w:type="gramEnd"/>
      <w:r w:rsidRPr="005113F6">
        <w:rPr>
          <w:rFonts w:ascii="Times New Roman" w:eastAsia="Times New Roman" w:hAnsi="Times New Roman" w:cs="Times New Roman"/>
          <w:color w:val="000000"/>
          <w:sz w:val="24"/>
          <w:szCs w:val="24"/>
          <w:lang w:eastAsia="pt-BR"/>
        </w:rPr>
        <w:t xml:space="preserve"> o princípio da impessoalidade.</w:t>
      </w:r>
    </w:p>
    <w:p w:rsidR="005113F6" w:rsidRPr="005113F6" w:rsidRDefault="005113F6" w:rsidP="005113F6">
      <w:pPr>
        <w:spacing w:before="120" w:after="120" w:line="360" w:lineRule="auto"/>
        <w:jc w:val="both"/>
        <w:rPr>
          <w:rFonts w:ascii="Times New Roman" w:eastAsia="Times New Roman" w:hAnsi="Times New Roman" w:cs="Times New Roman"/>
          <w:color w:val="000000"/>
          <w:sz w:val="24"/>
          <w:szCs w:val="24"/>
          <w:lang w:eastAsia="pt-BR"/>
        </w:rPr>
      </w:pPr>
      <w:r w:rsidRPr="005113F6">
        <w:rPr>
          <w:rFonts w:ascii="Times New Roman" w:eastAsia="Times New Roman" w:hAnsi="Times New Roman" w:cs="Times New Roman"/>
          <w:b/>
          <w:color w:val="000000"/>
          <w:sz w:val="24"/>
          <w:szCs w:val="24"/>
          <w:lang w:eastAsia="pt-BR"/>
        </w:rPr>
        <w:t>Art. 6º</w:t>
      </w:r>
      <w:r w:rsidRPr="005113F6">
        <w:rPr>
          <w:rFonts w:ascii="Times New Roman" w:eastAsia="Times New Roman" w:hAnsi="Times New Roman" w:cs="Times New Roman"/>
          <w:color w:val="000000"/>
          <w:sz w:val="24"/>
          <w:szCs w:val="24"/>
          <w:lang w:eastAsia="pt-BR"/>
        </w:rPr>
        <w:t xml:space="preserve"> O edital de credenciamento, que deverá permitir a possibilidade de credenciamento a qualquer tempo pelo interessado, pessoa física ou jurídica, ainda conterá:</w:t>
      </w:r>
    </w:p>
    <w:p w:rsidR="005113F6" w:rsidRPr="005113F6" w:rsidRDefault="005113F6" w:rsidP="005113F6">
      <w:pPr>
        <w:spacing w:before="120" w:after="120" w:line="360" w:lineRule="auto"/>
        <w:jc w:val="both"/>
        <w:rPr>
          <w:rFonts w:ascii="Times New Roman" w:eastAsia="Times New Roman" w:hAnsi="Times New Roman" w:cs="Times New Roman"/>
          <w:color w:val="000000"/>
          <w:sz w:val="24"/>
          <w:szCs w:val="24"/>
          <w:lang w:eastAsia="pt-BR"/>
        </w:rPr>
      </w:pPr>
      <w:r w:rsidRPr="005113F6">
        <w:rPr>
          <w:rFonts w:ascii="Times New Roman" w:eastAsia="Times New Roman" w:hAnsi="Times New Roman" w:cs="Times New Roman"/>
          <w:b/>
          <w:color w:val="000000"/>
          <w:sz w:val="24"/>
          <w:szCs w:val="24"/>
          <w:lang w:eastAsia="pt-BR"/>
        </w:rPr>
        <w:t>I -</w:t>
      </w:r>
      <w:r w:rsidRPr="005113F6">
        <w:rPr>
          <w:rFonts w:ascii="Times New Roman" w:eastAsia="Times New Roman" w:hAnsi="Times New Roman" w:cs="Times New Roman"/>
          <w:color w:val="000000"/>
          <w:sz w:val="24"/>
          <w:szCs w:val="24"/>
          <w:lang w:eastAsia="pt-BR"/>
        </w:rPr>
        <w:t xml:space="preserve"> manutenção de tabela de preços dos diversos serviços a serem prestados, dos critérios de reajustamento e das condições e prazos para o pagamento dos serviços;</w:t>
      </w:r>
    </w:p>
    <w:p w:rsidR="005113F6" w:rsidRPr="005113F6" w:rsidRDefault="005113F6" w:rsidP="005113F6">
      <w:pPr>
        <w:spacing w:before="120" w:after="120" w:line="360" w:lineRule="auto"/>
        <w:jc w:val="both"/>
        <w:rPr>
          <w:rFonts w:ascii="Times New Roman" w:eastAsia="Times New Roman" w:hAnsi="Times New Roman" w:cs="Times New Roman"/>
          <w:color w:val="000000"/>
          <w:sz w:val="24"/>
          <w:szCs w:val="24"/>
          <w:lang w:eastAsia="pt-BR"/>
        </w:rPr>
      </w:pPr>
      <w:r w:rsidRPr="005113F6">
        <w:rPr>
          <w:rFonts w:ascii="Times New Roman" w:eastAsia="Times New Roman" w:hAnsi="Times New Roman" w:cs="Times New Roman"/>
          <w:b/>
          <w:color w:val="000000"/>
          <w:sz w:val="24"/>
          <w:szCs w:val="24"/>
          <w:lang w:eastAsia="pt-BR"/>
        </w:rPr>
        <w:t>II -</w:t>
      </w:r>
      <w:r w:rsidRPr="005113F6">
        <w:rPr>
          <w:rFonts w:ascii="Times New Roman" w:eastAsia="Times New Roman" w:hAnsi="Times New Roman" w:cs="Times New Roman"/>
          <w:color w:val="000000"/>
          <w:sz w:val="24"/>
          <w:szCs w:val="24"/>
          <w:lang w:eastAsia="pt-BR"/>
        </w:rPr>
        <w:t xml:space="preserve"> vedação expressa de pagamento de qualquer sobretaxa em relação à tabela adotada;</w:t>
      </w:r>
    </w:p>
    <w:p w:rsidR="005113F6" w:rsidRPr="005113F6" w:rsidRDefault="005113F6" w:rsidP="005113F6">
      <w:pPr>
        <w:spacing w:before="120" w:after="120" w:line="360" w:lineRule="auto"/>
        <w:jc w:val="both"/>
        <w:rPr>
          <w:rFonts w:ascii="Times New Roman" w:eastAsia="Times New Roman" w:hAnsi="Times New Roman" w:cs="Times New Roman"/>
          <w:color w:val="000000"/>
          <w:sz w:val="24"/>
          <w:szCs w:val="24"/>
          <w:lang w:eastAsia="pt-BR"/>
        </w:rPr>
      </w:pPr>
      <w:r w:rsidRPr="005113F6">
        <w:rPr>
          <w:rFonts w:ascii="Times New Roman" w:eastAsia="Times New Roman" w:hAnsi="Times New Roman" w:cs="Times New Roman"/>
          <w:b/>
          <w:color w:val="000000"/>
          <w:sz w:val="24"/>
          <w:szCs w:val="24"/>
          <w:lang w:eastAsia="pt-BR"/>
        </w:rPr>
        <w:lastRenderedPageBreak/>
        <w:t>III -</w:t>
      </w:r>
      <w:r w:rsidRPr="005113F6">
        <w:rPr>
          <w:rFonts w:ascii="Times New Roman" w:eastAsia="Times New Roman" w:hAnsi="Times New Roman" w:cs="Times New Roman"/>
          <w:color w:val="000000"/>
          <w:sz w:val="24"/>
          <w:szCs w:val="24"/>
          <w:lang w:eastAsia="pt-BR"/>
        </w:rPr>
        <w:t xml:space="preserve"> estabelecimento das hipóteses de descredenciamento, assegurados o contraditório e a ampla defesa;</w:t>
      </w:r>
    </w:p>
    <w:p w:rsidR="005113F6" w:rsidRPr="005113F6" w:rsidRDefault="005113F6" w:rsidP="005113F6">
      <w:pPr>
        <w:spacing w:before="120" w:after="120" w:line="360" w:lineRule="auto"/>
        <w:jc w:val="both"/>
        <w:rPr>
          <w:rFonts w:ascii="Times New Roman" w:eastAsia="Times New Roman" w:hAnsi="Times New Roman" w:cs="Times New Roman"/>
          <w:color w:val="000000"/>
          <w:sz w:val="24"/>
          <w:szCs w:val="24"/>
          <w:lang w:eastAsia="pt-BR"/>
        </w:rPr>
      </w:pPr>
      <w:r w:rsidRPr="005113F6">
        <w:rPr>
          <w:rFonts w:ascii="Times New Roman" w:eastAsia="Times New Roman" w:hAnsi="Times New Roman" w:cs="Times New Roman"/>
          <w:b/>
          <w:color w:val="000000"/>
          <w:sz w:val="24"/>
          <w:szCs w:val="24"/>
          <w:lang w:eastAsia="pt-BR"/>
        </w:rPr>
        <w:t>IV -</w:t>
      </w:r>
      <w:r w:rsidRPr="005113F6">
        <w:rPr>
          <w:rFonts w:ascii="Times New Roman" w:eastAsia="Times New Roman" w:hAnsi="Times New Roman" w:cs="Times New Roman"/>
          <w:color w:val="000000"/>
          <w:sz w:val="24"/>
          <w:szCs w:val="24"/>
          <w:lang w:eastAsia="pt-BR"/>
        </w:rPr>
        <w:t xml:space="preserve"> possibilidade de rescisão do ajuste, pelo credenciado, a qualquer tempo, mediante notificação à Administração com a antecedência fixada no termo;</w:t>
      </w:r>
    </w:p>
    <w:p w:rsidR="005113F6" w:rsidRPr="005113F6" w:rsidRDefault="005113F6" w:rsidP="005113F6">
      <w:pPr>
        <w:spacing w:before="120" w:after="120" w:line="360" w:lineRule="auto"/>
        <w:jc w:val="both"/>
        <w:rPr>
          <w:rFonts w:ascii="Times New Roman" w:eastAsia="Times New Roman" w:hAnsi="Times New Roman" w:cs="Times New Roman"/>
          <w:color w:val="000000"/>
          <w:sz w:val="24"/>
          <w:szCs w:val="24"/>
          <w:lang w:eastAsia="pt-BR"/>
        </w:rPr>
      </w:pPr>
      <w:r w:rsidRPr="005113F6">
        <w:rPr>
          <w:rFonts w:ascii="Times New Roman" w:eastAsia="Times New Roman" w:hAnsi="Times New Roman" w:cs="Times New Roman"/>
          <w:b/>
          <w:color w:val="000000"/>
          <w:sz w:val="24"/>
          <w:szCs w:val="24"/>
          <w:lang w:eastAsia="pt-BR"/>
        </w:rPr>
        <w:t>V -</w:t>
      </w:r>
      <w:r w:rsidRPr="005113F6">
        <w:rPr>
          <w:rFonts w:ascii="Times New Roman" w:eastAsia="Times New Roman" w:hAnsi="Times New Roman" w:cs="Times New Roman"/>
          <w:color w:val="000000"/>
          <w:sz w:val="24"/>
          <w:szCs w:val="24"/>
          <w:lang w:eastAsia="pt-BR"/>
        </w:rPr>
        <w:t xml:space="preserve"> previsão de os usuários denunciarem irregularidade na prestação dos serviços e/ou no faturamento;</w:t>
      </w:r>
    </w:p>
    <w:p w:rsidR="005113F6" w:rsidRPr="005113F6" w:rsidRDefault="005113F6" w:rsidP="005113F6">
      <w:pPr>
        <w:spacing w:before="120" w:after="120" w:line="360" w:lineRule="auto"/>
        <w:jc w:val="both"/>
        <w:rPr>
          <w:rFonts w:ascii="Times New Roman" w:eastAsia="Times New Roman" w:hAnsi="Times New Roman" w:cs="Times New Roman"/>
          <w:color w:val="000000"/>
          <w:sz w:val="24"/>
          <w:szCs w:val="24"/>
          <w:lang w:eastAsia="pt-BR"/>
        </w:rPr>
      </w:pPr>
      <w:r w:rsidRPr="005113F6">
        <w:rPr>
          <w:rFonts w:ascii="Times New Roman" w:eastAsia="Times New Roman" w:hAnsi="Times New Roman" w:cs="Times New Roman"/>
          <w:b/>
          <w:color w:val="000000"/>
          <w:sz w:val="24"/>
          <w:szCs w:val="24"/>
          <w:lang w:eastAsia="pt-BR"/>
        </w:rPr>
        <w:t>VI -</w:t>
      </w:r>
      <w:r w:rsidRPr="005113F6">
        <w:rPr>
          <w:rFonts w:ascii="Times New Roman" w:eastAsia="Times New Roman" w:hAnsi="Times New Roman" w:cs="Times New Roman"/>
          <w:color w:val="000000"/>
          <w:sz w:val="24"/>
          <w:szCs w:val="24"/>
          <w:lang w:eastAsia="pt-BR"/>
        </w:rPr>
        <w:t xml:space="preserve"> rotatividade entre todos os credenciados, sempre excluída a vontade da Administração na determinação da demanda por credenciado. </w:t>
      </w:r>
    </w:p>
    <w:p w:rsidR="005113F6" w:rsidRPr="005113F6" w:rsidRDefault="005113F6" w:rsidP="005113F6">
      <w:pPr>
        <w:spacing w:before="120" w:after="120" w:line="360" w:lineRule="auto"/>
        <w:jc w:val="both"/>
        <w:rPr>
          <w:rFonts w:ascii="Times New Roman" w:eastAsia="Times New Roman" w:hAnsi="Times New Roman" w:cs="Times New Roman"/>
          <w:color w:val="000000"/>
          <w:sz w:val="24"/>
          <w:szCs w:val="24"/>
          <w:lang w:eastAsia="pt-BR"/>
        </w:rPr>
      </w:pPr>
      <w:r w:rsidRPr="005113F6">
        <w:rPr>
          <w:rFonts w:ascii="Times New Roman" w:eastAsia="Times New Roman" w:hAnsi="Times New Roman" w:cs="Times New Roman"/>
          <w:b/>
          <w:color w:val="000000"/>
          <w:sz w:val="24"/>
          <w:szCs w:val="24"/>
          <w:lang w:eastAsia="pt-BR"/>
        </w:rPr>
        <w:t>Art. 7º</w:t>
      </w:r>
      <w:r w:rsidRPr="005113F6">
        <w:rPr>
          <w:rFonts w:ascii="Times New Roman" w:eastAsia="Times New Roman" w:hAnsi="Times New Roman" w:cs="Times New Roman"/>
          <w:color w:val="000000"/>
          <w:sz w:val="24"/>
          <w:szCs w:val="24"/>
          <w:lang w:eastAsia="pt-BR"/>
        </w:rPr>
        <w:t xml:space="preserve"> No credenciamento, a convocação dos interessados deverá ser feita mediante publicação na imprensa oficial do Estado, em site oficial do órgão e em jornal de grande circulação.</w:t>
      </w:r>
    </w:p>
    <w:p w:rsidR="005113F6" w:rsidRPr="005113F6" w:rsidRDefault="005113F6" w:rsidP="005113F6">
      <w:pPr>
        <w:spacing w:before="120" w:after="120" w:line="360" w:lineRule="auto"/>
        <w:jc w:val="both"/>
        <w:outlineLvl w:val="0"/>
        <w:rPr>
          <w:rFonts w:ascii="Times New Roman" w:eastAsia="Times New Roman" w:hAnsi="Times New Roman" w:cs="Times New Roman"/>
          <w:color w:val="000000"/>
          <w:sz w:val="24"/>
          <w:szCs w:val="24"/>
          <w:lang w:eastAsia="pt-BR"/>
        </w:rPr>
      </w:pPr>
      <w:r w:rsidRPr="005113F6">
        <w:rPr>
          <w:rFonts w:ascii="Times New Roman" w:eastAsia="Times New Roman" w:hAnsi="Times New Roman" w:cs="Times New Roman"/>
          <w:b/>
          <w:color w:val="000000"/>
          <w:sz w:val="24"/>
          <w:szCs w:val="24"/>
          <w:lang w:eastAsia="pt-BR"/>
        </w:rPr>
        <w:t>Art. 8º</w:t>
      </w:r>
      <w:r w:rsidRPr="005113F6">
        <w:rPr>
          <w:rFonts w:ascii="Times New Roman" w:eastAsia="Times New Roman" w:hAnsi="Times New Roman" w:cs="Times New Roman"/>
          <w:color w:val="000000"/>
          <w:sz w:val="24"/>
          <w:szCs w:val="24"/>
          <w:lang w:eastAsia="pt-BR"/>
        </w:rPr>
        <w:t xml:space="preserve"> Esta Lei entra em vigor na data de sua publicação.</w:t>
      </w:r>
    </w:p>
    <w:p w:rsidR="005113F6" w:rsidRPr="005113F6" w:rsidRDefault="005113F6" w:rsidP="005113F6">
      <w:pPr>
        <w:spacing w:before="120" w:after="120" w:line="360" w:lineRule="auto"/>
        <w:rPr>
          <w:rFonts w:ascii="Times New Roman" w:eastAsia="Times New Roman" w:hAnsi="Times New Roman" w:cs="Times New Roman"/>
          <w:color w:val="000000"/>
          <w:sz w:val="24"/>
          <w:szCs w:val="24"/>
          <w:lang w:eastAsia="pt-BR"/>
        </w:rPr>
      </w:pPr>
      <w:r w:rsidRPr="005113F6">
        <w:rPr>
          <w:rFonts w:ascii="Times New Roman" w:eastAsia="Times New Roman" w:hAnsi="Times New Roman" w:cs="Times New Roman"/>
          <w:color w:val="000000"/>
          <w:sz w:val="24"/>
          <w:szCs w:val="24"/>
          <w:lang w:eastAsia="pt-BR"/>
        </w:rPr>
        <w:t>Palácio Anchieta em Vitória, 23 de dezembro de 2008.</w:t>
      </w:r>
    </w:p>
    <w:p w:rsidR="005113F6" w:rsidRPr="005113F6" w:rsidRDefault="005113F6" w:rsidP="005113F6">
      <w:pPr>
        <w:spacing w:before="120" w:after="120" w:line="360" w:lineRule="auto"/>
        <w:ind w:right="-31"/>
        <w:rPr>
          <w:rFonts w:ascii="Times New Roman" w:eastAsia="Times New Roman" w:hAnsi="Times New Roman" w:cs="Times New Roman"/>
          <w:color w:val="000000"/>
          <w:sz w:val="4"/>
          <w:szCs w:val="24"/>
          <w:lang w:eastAsia="pt-BR"/>
        </w:rPr>
      </w:pPr>
    </w:p>
    <w:p w:rsidR="005113F6" w:rsidRPr="005113F6" w:rsidRDefault="005113F6" w:rsidP="005113F6">
      <w:pPr>
        <w:tabs>
          <w:tab w:val="left" w:pos="708"/>
          <w:tab w:val="center" w:pos="4419"/>
          <w:tab w:val="right" w:pos="8838"/>
        </w:tabs>
        <w:spacing w:before="120" w:after="120" w:line="360" w:lineRule="auto"/>
        <w:rPr>
          <w:rFonts w:ascii="Times New Roman" w:eastAsia="Times New Roman" w:hAnsi="Times New Roman" w:cs="Times New Roman"/>
          <w:color w:val="000000"/>
          <w:sz w:val="6"/>
          <w:szCs w:val="24"/>
          <w:lang w:eastAsia="pt-BR"/>
        </w:rPr>
      </w:pPr>
      <w:r w:rsidRPr="005113F6">
        <w:rPr>
          <w:rFonts w:ascii="Times New Roman" w:eastAsia="Times New Roman" w:hAnsi="Times New Roman" w:cs="Times New Roman"/>
          <w:color w:val="000000"/>
          <w:sz w:val="24"/>
          <w:szCs w:val="24"/>
          <w:lang w:eastAsia="pt-BR"/>
        </w:rPr>
        <w:t xml:space="preserve"> </w:t>
      </w:r>
    </w:p>
    <w:p w:rsidR="005113F6" w:rsidRPr="005113F6" w:rsidRDefault="005113F6" w:rsidP="005113F6">
      <w:pPr>
        <w:tabs>
          <w:tab w:val="left" w:pos="708"/>
          <w:tab w:val="center" w:pos="4419"/>
          <w:tab w:val="right" w:pos="8838"/>
        </w:tabs>
        <w:spacing w:before="120" w:after="120" w:line="360" w:lineRule="auto"/>
        <w:rPr>
          <w:rFonts w:ascii="Times New Roman" w:eastAsia="Times New Roman" w:hAnsi="Times New Roman" w:cs="Times New Roman"/>
          <w:color w:val="000000"/>
          <w:sz w:val="2"/>
          <w:szCs w:val="24"/>
          <w:lang w:eastAsia="pt-BR"/>
        </w:rPr>
      </w:pPr>
    </w:p>
    <w:p w:rsidR="005113F6" w:rsidRPr="005113F6" w:rsidRDefault="005113F6" w:rsidP="005113F6">
      <w:pPr>
        <w:tabs>
          <w:tab w:val="left" w:pos="708"/>
          <w:tab w:val="center" w:pos="4419"/>
          <w:tab w:val="right" w:pos="8838"/>
        </w:tabs>
        <w:spacing w:before="120" w:after="120" w:line="360" w:lineRule="auto"/>
        <w:rPr>
          <w:rFonts w:ascii="Times New Roman" w:eastAsia="Times New Roman" w:hAnsi="Times New Roman" w:cs="Times New Roman"/>
          <w:color w:val="000000"/>
          <w:sz w:val="2"/>
          <w:szCs w:val="24"/>
          <w:lang w:eastAsia="pt-BR"/>
        </w:rPr>
      </w:pPr>
    </w:p>
    <w:p w:rsidR="005113F6" w:rsidRPr="005113F6" w:rsidRDefault="005113F6" w:rsidP="005113F6">
      <w:pPr>
        <w:tabs>
          <w:tab w:val="left" w:pos="708"/>
          <w:tab w:val="center" w:pos="4419"/>
          <w:tab w:val="right" w:pos="8838"/>
        </w:tabs>
        <w:spacing w:before="120" w:after="120" w:line="360" w:lineRule="auto"/>
        <w:rPr>
          <w:rFonts w:ascii="Times New Roman" w:eastAsia="Times New Roman" w:hAnsi="Times New Roman" w:cs="Times New Roman"/>
          <w:color w:val="000000"/>
          <w:sz w:val="8"/>
          <w:szCs w:val="24"/>
          <w:lang w:eastAsia="pt-BR"/>
        </w:rPr>
      </w:pPr>
    </w:p>
    <w:p w:rsidR="005113F6" w:rsidRPr="005113F6" w:rsidRDefault="005113F6" w:rsidP="005113F6">
      <w:pPr>
        <w:spacing w:after="0" w:line="240" w:lineRule="auto"/>
        <w:rPr>
          <w:rFonts w:ascii="Times New Roman" w:eastAsia="Times New Roman" w:hAnsi="Times New Roman" w:cs="Times New Roman"/>
          <w:b/>
          <w:color w:val="000000"/>
          <w:lang w:eastAsia="pt-BR"/>
        </w:rPr>
      </w:pPr>
    </w:p>
    <w:p w:rsidR="005113F6" w:rsidRPr="005113F6" w:rsidRDefault="005113F6" w:rsidP="005113F6">
      <w:pPr>
        <w:spacing w:after="0" w:line="240" w:lineRule="auto"/>
        <w:ind w:right="-31"/>
        <w:jc w:val="center"/>
        <w:rPr>
          <w:rFonts w:ascii="Times New Roman" w:eastAsia="Times New Roman" w:hAnsi="Times New Roman" w:cs="Times New Roman"/>
          <w:b/>
          <w:sz w:val="24"/>
          <w:szCs w:val="24"/>
          <w:lang w:eastAsia="pt-BR"/>
        </w:rPr>
      </w:pPr>
      <w:r w:rsidRPr="005113F6">
        <w:rPr>
          <w:rFonts w:ascii="Times New Roman" w:eastAsia="Times New Roman" w:hAnsi="Times New Roman" w:cs="Times New Roman"/>
          <w:b/>
          <w:sz w:val="24"/>
          <w:szCs w:val="24"/>
          <w:lang w:eastAsia="pt-BR"/>
        </w:rPr>
        <w:t>PAULO CESAR HARTUNG GOMES</w:t>
      </w:r>
    </w:p>
    <w:p w:rsidR="005113F6" w:rsidRPr="005113F6" w:rsidRDefault="005113F6" w:rsidP="005113F6">
      <w:pPr>
        <w:spacing w:after="0" w:line="240" w:lineRule="auto"/>
        <w:ind w:right="-31"/>
        <w:jc w:val="center"/>
        <w:rPr>
          <w:rFonts w:ascii="Times New Roman" w:eastAsia="Times New Roman" w:hAnsi="Times New Roman" w:cs="Times New Roman"/>
          <w:b/>
          <w:sz w:val="24"/>
          <w:szCs w:val="24"/>
          <w:lang w:eastAsia="pt-BR"/>
        </w:rPr>
      </w:pPr>
      <w:r w:rsidRPr="005113F6">
        <w:rPr>
          <w:rFonts w:ascii="Times New Roman" w:eastAsia="Times New Roman" w:hAnsi="Times New Roman" w:cs="Times New Roman"/>
          <w:b/>
          <w:sz w:val="24"/>
          <w:szCs w:val="24"/>
          <w:lang w:eastAsia="pt-BR"/>
        </w:rPr>
        <w:t xml:space="preserve">Governador do Estado </w:t>
      </w:r>
    </w:p>
    <w:p w:rsidR="00565E41" w:rsidRDefault="00565E41"/>
    <w:sectPr w:rsidR="00565E4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3F6"/>
    <w:rsid w:val="002548A7"/>
    <w:rsid w:val="005113F6"/>
    <w:rsid w:val="00565E4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1"/>
    <w:uiPriority w:val="99"/>
    <w:semiHidden/>
    <w:unhideWhenUsed/>
    <w:rsid w:val="005113F6"/>
    <w:pPr>
      <w:tabs>
        <w:tab w:val="center" w:pos="4419"/>
        <w:tab w:val="right" w:pos="8838"/>
      </w:tabs>
      <w:spacing w:after="0" w:line="240" w:lineRule="auto"/>
    </w:pPr>
    <w:rPr>
      <w:rFonts w:ascii="Times New Roman" w:eastAsia="Times New Roman" w:hAnsi="Times New Roman" w:cs="Times New Roman"/>
      <w:sz w:val="24"/>
      <w:szCs w:val="24"/>
      <w:lang w:eastAsia="pt-BR"/>
    </w:rPr>
  </w:style>
  <w:style w:type="character" w:customStyle="1" w:styleId="CabealhoChar">
    <w:name w:val="Cabeçalho Char"/>
    <w:basedOn w:val="Fontepargpadro"/>
    <w:uiPriority w:val="99"/>
    <w:semiHidden/>
    <w:rsid w:val="005113F6"/>
  </w:style>
  <w:style w:type="paragraph" w:styleId="Ttulo">
    <w:name w:val="Title"/>
    <w:basedOn w:val="Normal"/>
    <w:link w:val="TtuloChar"/>
    <w:uiPriority w:val="10"/>
    <w:qFormat/>
    <w:rsid w:val="005113F6"/>
    <w:pPr>
      <w:spacing w:after="0" w:line="240" w:lineRule="auto"/>
      <w:jc w:val="center"/>
    </w:pPr>
    <w:rPr>
      <w:rFonts w:ascii="Arial" w:eastAsia="Times New Roman" w:hAnsi="Arial" w:cs="Arial"/>
      <w:b/>
      <w:bCs/>
      <w:szCs w:val="24"/>
      <w:lang w:eastAsia="pt-BR"/>
    </w:rPr>
  </w:style>
  <w:style w:type="character" w:customStyle="1" w:styleId="TtuloChar">
    <w:name w:val="Título Char"/>
    <w:basedOn w:val="Fontepargpadro"/>
    <w:link w:val="Ttulo"/>
    <w:uiPriority w:val="10"/>
    <w:rsid w:val="005113F6"/>
    <w:rPr>
      <w:rFonts w:ascii="Arial" w:eastAsia="Times New Roman" w:hAnsi="Arial" w:cs="Arial"/>
      <w:b/>
      <w:bCs/>
      <w:szCs w:val="24"/>
      <w:lang w:eastAsia="pt-BR"/>
    </w:rPr>
  </w:style>
  <w:style w:type="paragraph" w:styleId="Corpodetexto">
    <w:name w:val="Body Text"/>
    <w:basedOn w:val="Normal"/>
    <w:link w:val="CorpodetextoChar"/>
    <w:uiPriority w:val="99"/>
    <w:semiHidden/>
    <w:unhideWhenUsed/>
    <w:rsid w:val="005113F6"/>
    <w:pPr>
      <w:spacing w:after="0" w:line="240" w:lineRule="auto"/>
      <w:jc w:val="both"/>
    </w:pPr>
    <w:rPr>
      <w:rFonts w:ascii="Times New Roman" w:eastAsia="Times New Roman" w:hAnsi="Times New Roman" w:cs="Times New Roman"/>
      <w:sz w:val="28"/>
      <w:szCs w:val="20"/>
      <w:lang w:eastAsia="pt-BR"/>
    </w:rPr>
  </w:style>
  <w:style w:type="character" w:customStyle="1" w:styleId="CorpodetextoChar">
    <w:name w:val="Corpo de texto Char"/>
    <w:basedOn w:val="Fontepargpadro"/>
    <w:link w:val="Corpodetexto"/>
    <w:uiPriority w:val="99"/>
    <w:semiHidden/>
    <w:rsid w:val="005113F6"/>
    <w:rPr>
      <w:rFonts w:ascii="Times New Roman" w:eastAsia="Times New Roman" w:hAnsi="Times New Roman" w:cs="Times New Roman"/>
      <w:sz w:val="28"/>
      <w:szCs w:val="20"/>
      <w:lang w:eastAsia="pt-BR"/>
    </w:rPr>
  </w:style>
  <w:style w:type="character" w:customStyle="1" w:styleId="CabealhoChar1">
    <w:name w:val="Cabeçalho Char1"/>
    <w:basedOn w:val="Fontepargpadro"/>
    <w:link w:val="Cabealho"/>
    <w:uiPriority w:val="99"/>
    <w:semiHidden/>
    <w:locked/>
    <w:rsid w:val="005113F6"/>
    <w:rPr>
      <w:rFonts w:ascii="Times New Roman" w:eastAsia="Times New Roman" w:hAnsi="Times New Roman" w:cs="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1"/>
    <w:uiPriority w:val="99"/>
    <w:semiHidden/>
    <w:unhideWhenUsed/>
    <w:rsid w:val="005113F6"/>
    <w:pPr>
      <w:tabs>
        <w:tab w:val="center" w:pos="4419"/>
        <w:tab w:val="right" w:pos="8838"/>
      </w:tabs>
      <w:spacing w:after="0" w:line="240" w:lineRule="auto"/>
    </w:pPr>
    <w:rPr>
      <w:rFonts w:ascii="Times New Roman" w:eastAsia="Times New Roman" w:hAnsi="Times New Roman" w:cs="Times New Roman"/>
      <w:sz w:val="24"/>
      <w:szCs w:val="24"/>
      <w:lang w:eastAsia="pt-BR"/>
    </w:rPr>
  </w:style>
  <w:style w:type="character" w:customStyle="1" w:styleId="CabealhoChar">
    <w:name w:val="Cabeçalho Char"/>
    <w:basedOn w:val="Fontepargpadro"/>
    <w:uiPriority w:val="99"/>
    <w:semiHidden/>
    <w:rsid w:val="005113F6"/>
  </w:style>
  <w:style w:type="paragraph" w:styleId="Ttulo">
    <w:name w:val="Title"/>
    <w:basedOn w:val="Normal"/>
    <w:link w:val="TtuloChar"/>
    <w:uiPriority w:val="10"/>
    <w:qFormat/>
    <w:rsid w:val="005113F6"/>
    <w:pPr>
      <w:spacing w:after="0" w:line="240" w:lineRule="auto"/>
      <w:jc w:val="center"/>
    </w:pPr>
    <w:rPr>
      <w:rFonts w:ascii="Arial" w:eastAsia="Times New Roman" w:hAnsi="Arial" w:cs="Arial"/>
      <w:b/>
      <w:bCs/>
      <w:szCs w:val="24"/>
      <w:lang w:eastAsia="pt-BR"/>
    </w:rPr>
  </w:style>
  <w:style w:type="character" w:customStyle="1" w:styleId="TtuloChar">
    <w:name w:val="Título Char"/>
    <w:basedOn w:val="Fontepargpadro"/>
    <w:link w:val="Ttulo"/>
    <w:uiPriority w:val="10"/>
    <w:rsid w:val="005113F6"/>
    <w:rPr>
      <w:rFonts w:ascii="Arial" w:eastAsia="Times New Roman" w:hAnsi="Arial" w:cs="Arial"/>
      <w:b/>
      <w:bCs/>
      <w:szCs w:val="24"/>
      <w:lang w:eastAsia="pt-BR"/>
    </w:rPr>
  </w:style>
  <w:style w:type="paragraph" w:styleId="Corpodetexto">
    <w:name w:val="Body Text"/>
    <w:basedOn w:val="Normal"/>
    <w:link w:val="CorpodetextoChar"/>
    <w:uiPriority w:val="99"/>
    <w:semiHidden/>
    <w:unhideWhenUsed/>
    <w:rsid w:val="005113F6"/>
    <w:pPr>
      <w:spacing w:after="0" w:line="240" w:lineRule="auto"/>
      <w:jc w:val="both"/>
    </w:pPr>
    <w:rPr>
      <w:rFonts w:ascii="Times New Roman" w:eastAsia="Times New Roman" w:hAnsi="Times New Roman" w:cs="Times New Roman"/>
      <w:sz w:val="28"/>
      <w:szCs w:val="20"/>
      <w:lang w:eastAsia="pt-BR"/>
    </w:rPr>
  </w:style>
  <w:style w:type="character" w:customStyle="1" w:styleId="CorpodetextoChar">
    <w:name w:val="Corpo de texto Char"/>
    <w:basedOn w:val="Fontepargpadro"/>
    <w:link w:val="Corpodetexto"/>
    <w:uiPriority w:val="99"/>
    <w:semiHidden/>
    <w:rsid w:val="005113F6"/>
    <w:rPr>
      <w:rFonts w:ascii="Times New Roman" w:eastAsia="Times New Roman" w:hAnsi="Times New Roman" w:cs="Times New Roman"/>
      <w:sz w:val="28"/>
      <w:szCs w:val="20"/>
      <w:lang w:eastAsia="pt-BR"/>
    </w:rPr>
  </w:style>
  <w:style w:type="character" w:customStyle="1" w:styleId="CabealhoChar1">
    <w:name w:val="Cabeçalho Char1"/>
    <w:basedOn w:val="Fontepargpadro"/>
    <w:link w:val="Cabealho"/>
    <w:uiPriority w:val="99"/>
    <w:semiHidden/>
    <w:locked/>
    <w:rsid w:val="005113F6"/>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6781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1101</Words>
  <Characters>5950</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Rafael Almeida Lovo</dc:creator>
  <cp:lastModifiedBy>Rafael Almeida Lovo</cp:lastModifiedBy>
  <cp:revision>2</cp:revision>
  <dcterms:created xsi:type="dcterms:W3CDTF">2016-08-25T13:54:00Z</dcterms:created>
  <dcterms:modified xsi:type="dcterms:W3CDTF">2016-08-25T13:54:00Z</dcterms:modified>
</cp:coreProperties>
</file>